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341" w:rsidRPr="00520341" w:rsidRDefault="00520341" w:rsidP="005203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20341">
        <w:rPr>
          <w:rFonts w:ascii="Times New Roman" w:eastAsia="Times New Roman" w:hAnsi="Times New Roman" w:cs="Times New Roman"/>
          <w:sz w:val="28"/>
          <w:szCs w:val="28"/>
        </w:rPr>
        <w:t>abstract</w:t>
      </w:r>
      <w:proofErr w:type="gramEnd"/>
    </w:p>
    <w:p w:rsidR="00520341" w:rsidRPr="00520341" w:rsidRDefault="00520341" w:rsidP="0052034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0341">
        <w:rPr>
          <w:rFonts w:ascii="Times New Roman" w:eastAsia="Times New Roman" w:hAnsi="Times New Roman" w:cs="Times New Roman"/>
        </w:rPr>
        <w:t xml:space="preserve">Two-dimensional </w:t>
      </w:r>
      <w:proofErr w:type="spellStart"/>
      <w:r w:rsidRPr="00520341">
        <w:rPr>
          <w:rFonts w:ascii="Times New Roman" w:eastAsia="Times New Roman" w:hAnsi="Times New Roman" w:cs="Times New Roman"/>
        </w:rPr>
        <w:t>Eulerian–Lagrangian</w:t>
      </w:r>
      <w:proofErr w:type="spellEnd"/>
      <w:r w:rsidRPr="00520341">
        <w:rPr>
          <w:rFonts w:ascii="Times New Roman" w:eastAsia="Times New Roman" w:hAnsi="Times New Roman" w:cs="Times New Roman"/>
        </w:rPr>
        <w:t xml:space="preserve"> model is presented for heat and mass transfer in pneumatic con-</w:t>
      </w:r>
    </w:p>
    <w:p w:rsidR="00520341" w:rsidRPr="00520341" w:rsidRDefault="00520341" w:rsidP="0052034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520341">
        <w:rPr>
          <w:rFonts w:ascii="Times New Roman" w:eastAsia="Times New Roman" w:hAnsi="Times New Roman" w:cs="Times New Roman"/>
        </w:rPr>
        <w:t>veying</w:t>
      </w:r>
      <w:proofErr w:type="spellEnd"/>
      <w:proofErr w:type="gramEnd"/>
      <w:r w:rsidRPr="00520341">
        <w:rPr>
          <w:rFonts w:ascii="Times New Roman" w:eastAsia="Times New Roman" w:hAnsi="Times New Roman" w:cs="Times New Roman"/>
        </w:rPr>
        <w:t xml:space="preserve"> dryer. The model takes into account the particle–particle and particle–wall collisions, lift forces,</w:t>
      </w:r>
    </w:p>
    <w:p w:rsidR="00520341" w:rsidRPr="00520341" w:rsidRDefault="00520341" w:rsidP="0052034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520341">
        <w:rPr>
          <w:rFonts w:ascii="Times New Roman" w:eastAsia="Times New Roman" w:hAnsi="Times New Roman" w:cs="Times New Roman"/>
        </w:rPr>
        <w:t>particle</w:t>
      </w:r>
      <w:proofErr w:type="gramEnd"/>
      <w:r w:rsidRPr="00520341">
        <w:rPr>
          <w:rFonts w:ascii="Times New Roman" w:eastAsia="Times New Roman" w:hAnsi="Times New Roman" w:cs="Times New Roman"/>
        </w:rPr>
        <w:t xml:space="preserve"> rotation, turbulence modulation and turbulence dispersion (i.e., four-way coupling). The drying</w:t>
      </w:r>
    </w:p>
    <w:p w:rsidR="00520341" w:rsidRPr="00520341" w:rsidRDefault="00520341" w:rsidP="0052034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520341">
        <w:rPr>
          <w:rFonts w:ascii="Times New Roman" w:eastAsia="Times New Roman" w:hAnsi="Times New Roman" w:cs="Times New Roman"/>
        </w:rPr>
        <w:t>simulation</w:t>
      </w:r>
      <w:proofErr w:type="gramEnd"/>
      <w:r w:rsidRPr="00520341">
        <w:rPr>
          <w:rFonts w:ascii="Times New Roman" w:eastAsia="Times New Roman" w:hAnsi="Times New Roman" w:cs="Times New Roman"/>
        </w:rPr>
        <w:t xml:space="preserve"> is based on a two-stage drying model. Different correlations for heat transfer coefficient are</w:t>
      </w:r>
    </w:p>
    <w:p w:rsidR="00520341" w:rsidRPr="00520341" w:rsidRDefault="00520341" w:rsidP="0052034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520341">
        <w:rPr>
          <w:rFonts w:ascii="Times New Roman" w:eastAsia="Times New Roman" w:hAnsi="Times New Roman" w:cs="Times New Roman"/>
        </w:rPr>
        <w:t>tested</w:t>
      </w:r>
      <w:proofErr w:type="gramEnd"/>
      <w:r w:rsidRPr="00520341">
        <w:rPr>
          <w:rFonts w:ascii="Times New Roman" w:eastAsia="Times New Roman" w:hAnsi="Times New Roman" w:cs="Times New Roman"/>
        </w:rPr>
        <w:t xml:space="preserve"> and assessed in terms of their accuracy. The model is validated against the available experimental</w:t>
      </w:r>
    </w:p>
    <w:p w:rsidR="00520341" w:rsidRPr="00520341" w:rsidRDefault="00520341" w:rsidP="0052034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520341">
        <w:rPr>
          <w:rFonts w:ascii="Times New Roman" w:eastAsia="Times New Roman" w:hAnsi="Times New Roman" w:cs="Times New Roman"/>
        </w:rPr>
        <w:t>data</w:t>
      </w:r>
      <w:proofErr w:type="gramEnd"/>
      <w:r w:rsidRPr="00520341">
        <w:rPr>
          <w:rFonts w:ascii="Times New Roman" w:eastAsia="Times New Roman" w:hAnsi="Times New Roman" w:cs="Times New Roman"/>
        </w:rPr>
        <w:t xml:space="preserve"> and good agreement is obtained. The model predictions are compared to other models from </w:t>
      </w:r>
      <w:proofErr w:type="spellStart"/>
      <w:r w:rsidRPr="00520341">
        <w:rPr>
          <w:rFonts w:ascii="Times New Roman" w:eastAsia="Times New Roman" w:hAnsi="Times New Roman" w:cs="Times New Roman"/>
        </w:rPr>
        <w:t>litera</w:t>
      </w:r>
      <w:proofErr w:type="spellEnd"/>
      <w:r w:rsidRPr="00520341">
        <w:rPr>
          <w:rFonts w:ascii="Times New Roman" w:eastAsia="Times New Roman" w:hAnsi="Times New Roman" w:cs="Times New Roman"/>
        </w:rPr>
        <w:t>-</w:t>
      </w:r>
    </w:p>
    <w:p w:rsidR="00520341" w:rsidRPr="00520341" w:rsidRDefault="00520341" w:rsidP="0052034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520341">
        <w:rPr>
          <w:rFonts w:ascii="Times New Roman" w:eastAsia="Times New Roman" w:hAnsi="Times New Roman" w:cs="Times New Roman"/>
        </w:rPr>
        <w:t>ture</w:t>
      </w:r>
      <w:proofErr w:type="spellEnd"/>
      <w:proofErr w:type="gramEnd"/>
      <w:r w:rsidRPr="00520341">
        <w:rPr>
          <w:rFonts w:ascii="Times New Roman" w:eastAsia="Times New Roman" w:hAnsi="Times New Roman" w:cs="Times New Roman"/>
        </w:rPr>
        <w:t xml:space="preserve"> and it produces better results than existing models. It is also found that the turbulence dispersion</w:t>
      </w:r>
    </w:p>
    <w:p w:rsidR="00520341" w:rsidRPr="00520341" w:rsidRDefault="00520341" w:rsidP="0052034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520341">
        <w:rPr>
          <w:rFonts w:ascii="Times New Roman" w:eastAsia="Times New Roman" w:hAnsi="Times New Roman" w:cs="Times New Roman"/>
        </w:rPr>
        <w:t>has</w:t>
      </w:r>
      <w:proofErr w:type="gramEnd"/>
      <w:r w:rsidRPr="00520341">
        <w:rPr>
          <w:rFonts w:ascii="Times New Roman" w:eastAsia="Times New Roman" w:hAnsi="Times New Roman" w:cs="Times New Roman"/>
        </w:rPr>
        <w:t xml:space="preserve"> greater effect on the model predictions than particle–particle collision. However, neglecting either</w:t>
      </w:r>
    </w:p>
    <w:p w:rsidR="00520341" w:rsidRPr="00520341" w:rsidRDefault="00520341" w:rsidP="0052034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520341">
        <w:rPr>
          <w:rFonts w:ascii="Times New Roman" w:eastAsia="Times New Roman" w:hAnsi="Times New Roman" w:cs="Times New Roman"/>
        </w:rPr>
        <w:t>particle–particle</w:t>
      </w:r>
      <w:proofErr w:type="gramEnd"/>
      <w:r w:rsidRPr="00520341">
        <w:rPr>
          <w:rFonts w:ascii="Times New Roman" w:eastAsia="Times New Roman" w:hAnsi="Times New Roman" w:cs="Times New Roman"/>
        </w:rPr>
        <w:t xml:space="preserve"> collision or turbulence dispersion results in a lower heat transfer and drying rates.</w:t>
      </w:r>
    </w:p>
    <w:p w:rsidR="00520341" w:rsidRPr="00520341" w:rsidRDefault="00520341" w:rsidP="0052034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0341">
        <w:rPr>
          <w:rFonts w:ascii="Times New Roman" w:eastAsia="Times New Roman" w:hAnsi="Times New Roman" w:cs="Times New Roman"/>
        </w:rPr>
        <w:t>Ó</w:t>
      </w:r>
    </w:p>
    <w:p w:rsidR="00520341" w:rsidRPr="00520341" w:rsidRDefault="00520341" w:rsidP="0052034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0341">
        <w:rPr>
          <w:rFonts w:ascii="Times New Roman" w:eastAsia="Times New Roman" w:hAnsi="Times New Roman" w:cs="Times New Roman"/>
        </w:rPr>
        <w:t>2012 Published by Elsevier Ltd</w:t>
      </w:r>
    </w:p>
    <w:p w:rsidR="00193594" w:rsidRDefault="00193594"/>
    <w:sectPr w:rsidR="00193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520341"/>
    <w:rsid w:val="00193594"/>
    <w:rsid w:val="0052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7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</dc:creator>
  <cp:lastModifiedBy>marwa</cp:lastModifiedBy>
  <cp:revision>2</cp:revision>
  <dcterms:created xsi:type="dcterms:W3CDTF">2014-10-27T08:59:00Z</dcterms:created>
  <dcterms:modified xsi:type="dcterms:W3CDTF">2014-10-27T08:59:00Z</dcterms:modified>
</cp:coreProperties>
</file>