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59" w:rsidRPr="00F86BB3" w:rsidRDefault="00D36159" w:rsidP="00D36159">
      <w:pPr>
        <w:autoSpaceDE w:val="0"/>
        <w:autoSpaceDN w:val="0"/>
        <w:bidi w:val="0"/>
        <w:adjustRightInd w:val="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-200025</wp:posOffset>
                </wp:positionV>
                <wp:extent cx="609600" cy="771525"/>
                <wp:effectExtent l="22225" t="30480" r="25400" b="26670"/>
                <wp:wrapNone/>
                <wp:docPr id="5" name="16-Point St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771525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6159" w:rsidRPr="001F6E9E" w:rsidRDefault="00D36159" w:rsidP="00D36159">
                            <w:pPr>
                              <w:jc w:val="center"/>
                              <w:rPr>
                                <w:b/>
                                <w:bCs/>
                                <w:color w:val="003366"/>
                                <w:sz w:val="42"/>
                                <w:szCs w:val="42"/>
                                <w:lang w:bidi="ar-EG"/>
                              </w:rPr>
                            </w:pPr>
                            <w:r w:rsidRPr="001F6E9E">
                              <w:rPr>
                                <w:b/>
                                <w:bCs/>
                                <w:color w:val="003366"/>
                                <w:sz w:val="42"/>
                                <w:szCs w:val="42"/>
                                <w:lang w:bidi="ar-EG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16-Point Star 5" o:spid="_x0000_s1026" type="#_x0000_t59" style="position:absolute;margin-left:-60.5pt;margin-top:-15.75pt;width:48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A20gIAAN4FAAAOAAAAZHJzL2Uyb0RvYy54bWysVMtuGyEU3VfqPyD2yTz8HCvjKImbqlLa&#10;RnKrrjEwM7QMUMAeJ1/fCzN27CarqhsE3Ne5nMO9ut63Eu24dUKrEmeXKUZcUc2Eqkv8/dv9xRwj&#10;54liRGrFS/zEHb5evn931ZkFz3WjJeMWQRLlFp0pceO9WSSJow1vibvUhiswVtq2xMPR1gmzpIPs&#10;rUzyNJ0mnbbMWE25c3C76o14GfNXFaf+a1U57pEsMWDzcbVx3YQ1WV6RRW2JaQQdYJB/QNESoaDo&#10;MdWKeIK2VrxK1QpqtdOVv6S6TXRVCcpjD9BNlv7Vzbohhsde4HGcOT6T+39p6Zfdo0WClXiCkSIt&#10;UJRNLx61UB6tPbFoEp6oM24BnmvzaEOTzjxo+sshpe8aomp+Y63uGk4YAMuCf3IWEA4OQtGm+6wZ&#10;VCBbr+Nr7SvbhoTwDmgfSXk6ksL3HlG4nKbFNAXqKJhms2ySR0QJWRyCjXX+I9ctCpsSg9psNo3p&#10;ye7B+cgKG3oj7CdGVSuB4x2RaDSbQOoAmCwGZ9gdEg58snshJbLa/xC+iZQEjNHoDvkdMhqa76+d&#10;rTd30iKoUOJVUUyK8VCjdn1Y7w21oXq4OYu4z1e3q9s3I7IQ8UbIqyLQRX0AJ4VCwBJQMy/6eOQo&#10;kRw478mKqo1dBixSoQ4s+exQSEtxNJ4BPavqTt1a4eFXS9GWeN6XjP8sSOSDYnHviZD9HrBKFSrz&#10;+F+HJ9VbSLFuWIeYCLTm81EBs4QJ+LyjeQqqmGFEZA1Th3qL3+TnDO00z8f5qNeFNA3p6ek56BUw&#10;uEc1HMvH0wmyKO2g5v5X+P1mD9FB4hvNnkDkIJQghDAUYdNo+4xRBwMGlPl7SyzHSH5SoJUiG4/D&#10;RIqH8WSWw8GeWjanFqIopCqxh6bj9s73U2xrrKgbqJTF1pS+gc9VCR9aekE1HGCIxH6GgRem1Ok5&#10;er2M5eUfAAAA//8DAFBLAwQUAAYACAAAACEAskZk9N4AAAALAQAADwAAAGRycy9kb3ducmV2Lnht&#10;bEyPzU7DMBCE70i8g7VI3FLbQa1KiFOhSghx4ECAuxu7icFeR7HbpG/PcoLb/oxmvql3S/DsbKfk&#10;IiqQKwHMYheNw17Bx/tTsQWWskajfUSr4GIT7Jrrq1pXJs74Zs9t7hmZYKq0giHnseI8dYMNOq3i&#10;aJF+xzgFnWmdem4mPZN58LwUYsODdkgJgx7tfrDdd3sKlHvZv6D4Gl83rZu3n+7Zi/Iolbq9WR4f&#10;gGW75D8x/OITOjTEdIgnNIl5BYUsJZXJNN3JNTCSFOWaLgcF90IAb2r+v0PzAwAA//8DAFBLAQIt&#10;ABQABgAIAAAAIQC2gziS/gAAAOEBAAATAAAAAAAAAAAAAAAAAAAAAABbQ29udGVudF9UeXBlc10u&#10;eG1sUEsBAi0AFAAGAAgAAAAhADj9If/WAAAAlAEAAAsAAAAAAAAAAAAAAAAALwEAAF9yZWxzLy5y&#10;ZWxzUEsBAi0AFAAGAAgAAAAhANQKcDbSAgAA3gUAAA4AAAAAAAAAAAAAAAAALgIAAGRycy9lMm9E&#10;b2MueG1sUEsBAi0AFAAGAAgAAAAhALJGZPTeAAAACwEAAA8AAAAAAAAAAAAAAAAALAUAAGRycy9k&#10;b3ducmV2LnhtbFBLBQYAAAAABAAEAPMAAAA3BgAAAAA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D36159" w:rsidRPr="001F6E9E" w:rsidRDefault="00D36159" w:rsidP="00D36159">
                      <w:pPr>
                        <w:jc w:val="center"/>
                        <w:rPr>
                          <w:b/>
                          <w:bCs/>
                          <w:color w:val="003366"/>
                          <w:sz w:val="42"/>
                          <w:szCs w:val="42"/>
                          <w:lang w:bidi="ar-EG"/>
                        </w:rPr>
                      </w:pPr>
                      <w:r w:rsidRPr="001F6E9E">
                        <w:rPr>
                          <w:b/>
                          <w:bCs/>
                          <w:color w:val="003366"/>
                          <w:sz w:val="42"/>
                          <w:szCs w:val="42"/>
                          <w:lang w:bidi="ar-EG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34925</wp:posOffset>
                </wp:positionV>
                <wp:extent cx="3388995" cy="474345"/>
                <wp:effectExtent l="14605" t="8255" r="15875" b="3175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8995" cy="474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6159" w:rsidRDefault="00D36159" w:rsidP="00D36159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17365D"/>
                                <w:kern w:val="16"/>
                                <w:position w:val="12"/>
                                <w:sz w:val="30"/>
                                <w:szCs w:val="30"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0"/>
                                <w:szCs w:val="20"/>
                              </w:rPr>
                              <w:t>AMA-AGRICULTURAL MECHANIZATION IN ASIA</w:t>
                            </w:r>
                          </w:p>
                          <w:p w:rsidR="00D36159" w:rsidRPr="006768B0" w:rsidRDefault="00D36159" w:rsidP="00D36159">
                            <w:pPr>
                              <w:bidi w:val="0"/>
                              <w:rPr>
                                <w:sz w:val="26"/>
                                <w:szCs w:val="2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AFRICA AND LATIN AMERICA, Vol. 44, No. 3,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-8.6pt;margin-top:2.75pt;width:266.85pt;height:3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xxkzgIAAK0FAAAOAAAAZHJzL2Uyb0RvYy54bWysVNuO0zAQfUfiHyy/s2nT9KpNV3tFSAus&#10;dkE8u7aTGBzb2O6my9cznqSlBZ4QeYhsz+XMnGPP+cWu1eRZ+qCsKen4bESJNNwKZeqSfv5092ZB&#10;SYjMCKatkSV9kYFerF+/Ou/cSua2sVpITyCJCavOlbSJ0a2yLPBGtiycWScNGCvrWxZh6+tMeNZB&#10;9lZn+Wg0yzrrhfOWyxDg9KY30jXmryrJ48eqCjISXVKoLeLf43+T/tn6nK1qz1yj+FAG+4cqWqYM&#10;gB5S3bDIyNarP1K1insbbBXPuG0zW1WKS+wBuhmPfuvmqWFOYi9ATnAHmsL/S8s/PD94okRJC0oM&#10;a0GiR7s1QgryCOQxU2tJikRT58IKvJ/cg0+NBndv+bdAjL1uwEteem+7RjIBxY2Tf3YSkDYBQsmm&#10;e28FoLBttMjYrvJtSghckB0K83IQRu4i4XA4mSwWy+WUEg62Yl5MiilCsNU+2vkQ30rbkrQoqU89&#10;pAYQgj3fh4jqiKFHJr5SUrUatH5mmoxns9l8yDg4Z2y1zznoKu6U1sTb+EXFBqVJdaIx7PMH4iwQ&#10;0B8HX2+utSeAUNI7/AaMOvRhvfd4lD7MdBJyO71aXO3LSiFQU72H0soQ4L2k06IPJ4EzLUHInn28&#10;ilhygtKGdGDJ53scq9XBeAJ6AzwvUXBAC8duyCm+lyTzrRG4jkzpfg3+2iQwie9uoMRuo/RPjeiI&#10;UEmZfDFZwkwQCh7hZDGajZZzSpiuYXrw6Olf+T0pcJbnRT7pddWuYT29U6QwXTuouucd1wd43B1V&#10;htcz3cj+ZsfdZofPANlLt3VjxQvcV9A76ZlmHCwa639Q0sG8KGn4vmVeUqLfGZB8OS6KNGBwU0zn&#10;OWz8sWVzbGGGQ6qSRugdl9exH0pb51XdANIYOzT2Et5JpeL+QfVVQTOpRJgJ2NYwv9LQOd6j168p&#10;u/4JAAD//wMAUEsDBBQABgAIAAAAIQBa9Am24QAAAAgBAAAPAAAAZHJzL2Rvd25yZXYueG1sTI9P&#10;S8NAEMXvgt9hGcFLaTdJSQ0xk6JCFAo9WAXxts1O/mB2NmS3bfz2rie9veE93vtNsZ3NIM40ud4y&#10;QryKQBDXVvfcIry/VcsMhPOKtRosE8I3OdiW11eFyrW98CudD74VoYRdrhA678dcSld3ZJRb2ZE4&#10;eI2djPLhnFqpJ3UJ5WaQSRRtpFE9h4VOjfTUUf11OBmEvt8t9n5dPVfZfrdumsXH/Pj5gnh7Mz/c&#10;g/A0+78w/OIHdCgD09GeWDsxICzjuyREEdIURPDTeBPEESGLEpBlIf8/UP4AAAD//wMAUEsBAi0A&#10;FAAGAAgAAAAhALaDOJL+AAAA4QEAABMAAAAAAAAAAAAAAAAAAAAAAFtDb250ZW50X1R5cGVzXS54&#10;bWxQSwECLQAUAAYACAAAACEAOP0h/9YAAACUAQAACwAAAAAAAAAAAAAAAAAvAQAAX3JlbHMvLnJl&#10;bHNQSwECLQAUAAYACAAAACEAPQ8cZM4CAACtBQAADgAAAAAAAAAAAAAAAAAuAgAAZHJzL2Uyb0Rv&#10;Yy54bWxQSwECLQAUAAYACAAAACEAWvQJtuEAAAAIAQAADwAAAAAAAAAAAAAAAAAoBQAAZHJzL2Rv&#10;d25yZXYueG1sUEsFBgAAAAAEAAQA8wAAADYGAAAAAA==&#10;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:rsidR="00D36159" w:rsidRDefault="00D36159" w:rsidP="00D36159">
                      <w:pPr>
                        <w:autoSpaceDE w:val="0"/>
                        <w:autoSpaceDN w:val="0"/>
                        <w:bidi w:val="0"/>
                        <w:adjustRightInd w:val="0"/>
                        <w:rPr>
                          <w:rFonts w:ascii="TimesNewRomanPS-BoldMT" w:hAnsi="TimesNewRomanPS-BoldMT" w:cs="TimesNewRomanPS-Bold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mallCaps/>
                          <w:color w:val="17365D"/>
                          <w:kern w:val="16"/>
                          <w:position w:val="12"/>
                          <w:sz w:val="30"/>
                          <w:szCs w:val="30"/>
                          <w:lang w:bidi="ar-EG"/>
                        </w:rPr>
                        <w:t xml:space="preserve"> 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20"/>
                          <w:szCs w:val="20"/>
                        </w:rPr>
                        <w:t>AMA-AGRICULTURAL MECHANIZATION IN ASIA</w:t>
                      </w:r>
                    </w:p>
                    <w:p w:rsidR="00D36159" w:rsidRPr="006768B0" w:rsidRDefault="00D36159" w:rsidP="00D36159">
                      <w:pPr>
                        <w:bidi w:val="0"/>
                        <w:rPr>
                          <w:sz w:val="26"/>
                          <w:szCs w:val="26"/>
                          <w:rtl/>
                          <w:lang w:bidi="ar-EG"/>
                        </w:rPr>
                      </w:pP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20"/>
                          <w:szCs w:val="20"/>
                        </w:rPr>
                        <w:t xml:space="preserve"> AFRICA AND LATIN AMERICA, Vol. 44, No. 3, 2013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4274185</wp:posOffset>
            </wp:positionH>
            <wp:positionV relativeFrom="margin">
              <wp:posOffset>122555</wp:posOffset>
            </wp:positionV>
            <wp:extent cx="1362710" cy="1610360"/>
            <wp:effectExtent l="76200" t="76200" r="85090" b="85090"/>
            <wp:wrapNone/>
            <wp:docPr id="3" name="Picture 3" descr="CA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U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61036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94363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BB3">
        <w:rPr>
          <w:b/>
          <w:bCs/>
          <w:sz w:val="20"/>
          <w:szCs w:val="20"/>
        </w:rPr>
        <w:t xml:space="preserve"> </w:t>
      </w:r>
    </w:p>
    <w:p w:rsidR="00D36159" w:rsidRPr="004C70A0" w:rsidRDefault="00D36159" w:rsidP="00D36159">
      <w:pPr>
        <w:tabs>
          <w:tab w:val="left" w:pos="7576"/>
        </w:tabs>
        <w:autoSpaceDE w:val="0"/>
        <w:autoSpaceDN w:val="0"/>
        <w:bidi w:val="0"/>
        <w:adjustRightInd w:val="0"/>
        <w:ind w:left="-1418" w:firstLine="141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D36159" w:rsidRPr="001E744B" w:rsidRDefault="00D36159" w:rsidP="00D36159">
      <w:pPr>
        <w:autoSpaceDE w:val="0"/>
        <w:autoSpaceDN w:val="0"/>
        <w:bidi w:val="0"/>
        <w:adjustRightInd w:val="0"/>
        <w:ind w:left="-1418"/>
        <w:jc w:val="lowKashida"/>
        <w:rPr>
          <w:rFonts w:eastAsia="KozGoStd-Medium"/>
          <w:b/>
          <w:bCs/>
          <w:sz w:val="22"/>
          <w:szCs w:val="22"/>
        </w:rPr>
      </w:pPr>
    </w:p>
    <w:p w:rsidR="00D36159" w:rsidRPr="004C70A0" w:rsidRDefault="00D36159" w:rsidP="00D36159">
      <w:pPr>
        <w:autoSpaceDE w:val="0"/>
        <w:autoSpaceDN w:val="0"/>
        <w:bidi w:val="0"/>
        <w:adjustRightInd w:val="0"/>
        <w:jc w:val="lowKashida"/>
        <w:rPr>
          <w:b/>
          <w:bCs/>
          <w:color w:val="000080"/>
          <w:sz w:val="20"/>
          <w:szCs w:val="20"/>
        </w:rPr>
      </w:pPr>
      <w:r>
        <w:rPr>
          <w:b/>
          <w:bCs/>
          <w:noProof/>
          <w:color w:val="000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118745</wp:posOffset>
                </wp:positionV>
                <wp:extent cx="2200275" cy="438150"/>
                <wp:effectExtent l="14605" t="11430" r="13970" b="26670"/>
                <wp:wrapThrough wrapText="bothSides">
                  <wp:wrapPolygon edited="0">
                    <wp:start x="20684" y="-407"/>
                    <wp:lineTo x="-131" y="2035"/>
                    <wp:lineTo x="-131" y="21193"/>
                    <wp:lineTo x="0" y="22414"/>
                    <wp:lineTo x="10865" y="22414"/>
                    <wp:lineTo x="14400" y="22414"/>
                    <wp:lineTo x="21862" y="20379"/>
                    <wp:lineTo x="21862" y="2442"/>
                    <wp:lineTo x="21731" y="407"/>
                    <wp:lineTo x="21469" y="-407"/>
                    <wp:lineTo x="20684" y="-407"/>
                  </wp:wrapPolygon>
                </wp:wrapThrough>
                <wp:docPr id="2" name="Horizontal Scrol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4381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36159" w:rsidRDefault="00D36159" w:rsidP="00D36159">
                            <w:pPr>
                              <w:jc w:val="center"/>
                            </w:pPr>
                            <w:r w:rsidRPr="00BE6166">
                              <w:rPr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bidi="ar-EG"/>
                              </w:rPr>
                              <w:t>IMPACT FACTOR</w:t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0"/>
                                <w:szCs w:val="20"/>
                                <w:lang w:bidi="ar-EG"/>
                              </w:rPr>
                              <w:t>=</w:t>
                            </w: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>0.062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" o:spid="_x0000_s1028" type="#_x0000_t98" style="position:absolute;left:0;text-align:left;margin-left:9.4pt;margin-top:9.35pt;width:173.25pt;height:3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U+zwIAAOcFAAAOAAAAZHJzL2Uyb0RvYy54bWysVNtuEzEQfUfiHyy/070kaS7qpioNBaQC&#10;lQLi2bG9uwavbWwnm/brGdubkNA+IV5W9o7ncuacmavrfSfRjlsntKpwcZFjxBXVTKimwt++3r2Z&#10;YeQ8UYxIrXiFH7nD18vXr656s+ClbrVk3CIIotyiNxVuvTeLLHO05R1xF9pwBcZa2454uNomY5b0&#10;EL2TWZnnl1mvLTNWU+4c/F0lI17G+HXNqf9S1457JCsMtfn4tfG7Cd9seUUWjSWmFXQog/xDFR0R&#10;CpIeQ62IJ2hrxbNQnaBWO137C6q7TNe1oDxiADRF/headUsMj1igOc4c2+T+X1j6efdgkWAVLjFS&#10;pAOKPmgrnrTyRKI1FCslKkObeuMW8HptHmwA6sy9pj8dUvq2JarhN9bqvuWEQXFFeJ+dOYSLA1e0&#10;6T9pBlnI1uvYsX1tuxAQeoH2kZjHIzF87xGFnyVQXU4nGFGwjUezYhKZy8ji4G2s8++57lA4QHuO&#10;GBKEmIns7p2PJLEBKmE/MKo7CZTvAG5RTvJD4OExpDiEHuhldwJaYrX/LnwbGQrlRqM7xHfIaOhD&#10;+u1ss7mVFkGGCq/m88l8HPsDYnHJLb2G3JA9/DnzuCtXb1dvX/QogscLLs+SAIrmUJwUCgFhwNJs&#10;nvyRo0RykEDiLYo4ogy1SIV6sJTTQyItxdF4VuhZVnf6zOqtYnHSgkDeDWdPhExnKE+qkIzHiR26&#10;qLee23XLesRE4LScjeawTZiA8R3N8st8PsWIyAb2DvUWv0jJWYGXZTkuR0kK0rQkMZLaHgR7bHw8&#10;H9PH20llUdhBy2km/H6zHwZomJKNZo+gdJBIkEDYjkmRTxj1sGkq7H5tieUYyY8KVDIvxuOwmuJl&#10;PJmWcLGnls2phSgK4q6wB+zxeOvTOtsaK5oWMhURodI3MGG18IdRTFUNcwnbJMIaNl9YV6f3+OrP&#10;fl7+BgAA//8DAFBLAwQUAAYACAAAACEAczIfX94AAAAIAQAADwAAAGRycy9kb3ducmV2LnhtbEyP&#10;QUvDQBCF74L/YRnBm91osQkxmyJCERG1VtvzNjubhGZnQ3bbxH/v9KSnx+MN731TLCfXiRMOofWk&#10;4HaWgECqvGmpVvD9tbrJQISoyejOEyr4wQDL8vKi0LnxI33iaRNrwSUUcq2gibHPpQxVg06Hme+R&#10;OLN+cDqyHWppBj1yuevkXZIspNMt8UKje3xqsDpsjk7B2/bZ2v7dkpVd9rFevYyvu8Naqeur6fEB&#10;RMQp/h3DGZ/RoWSmvT+SCaJjnzF5PGsKgvP54n4OYq8gS1OQZSH/P1D+AgAA//8DAFBLAQItABQA&#10;BgAIAAAAIQC2gziS/gAAAOEBAAATAAAAAAAAAAAAAAAAAAAAAABbQ29udGVudF9UeXBlc10ueG1s&#10;UEsBAi0AFAAGAAgAAAAhADj9If/WAAAAlAEAAAsAAAAAAAAAAAAAAAAALwEAAF9yZWxzLy5yZWxz&#10;UEsBAi0AFAAGAAgAAAAhAMGJJT7PAgAA5wUAAA4AAAAAAAAAAAAAAAAALgIAAGRycy9lMm9Eb2Mu&#10;eG1sUEsBAi0AFAAGAAgAAAAhAHMyH1/eAAAACAEAAA8AAAAAAAAAAAAAAAAAKQUAAGRycy9kb3du&#10;cmV2LnhtbFBLBQYAAAAABAAEAPMAAAA0BgAAAAA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D36159" w:rsidRDefault="00D36159" w:rsidP="00D36159">
                      <w:pPr>
                        <w:jc w:val="center"/>
                      </w:pPr>
                      <w:r w:rsidRPr="00BE6166">
                        <w:rPr>
                          <w:b/>
                          <w:bCs/>
                          <w:color w:val="000080"/>
                          <w:sz w:val="20"/>
                          <w:szCs w:val="20"/>
                          <w:lang w:bidi="ar-EG"/>
                        </w:rPr>
                        <w:t>IMPACT FACTOR</w:t>
                      </w:r>
                      <w:r>
                        <w:rPr>
                          <w:b/>
                          <w:bCs/>
                          <w:color w:val="000080"/>
                          <w:sz w:val="20"/>
                          <w:szCs w:val="20"/>
                          <w:lang w:bidi="ar-EG"/>
                        </w:rPr>
                        <w:t>=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color w:val="000080"/>
                          <w:sz w:val="20"/>
                          <w:szCs w:val="20"/>
                        </w:rPr>
                        <w:t>0.062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C70A0">
        <w:rPr>
          <w:b/>
          <w:bCs/>
          <w:color w:val="000080"/>
          <w:sz w:val="20"/>
          <w:szCs w:val="20"/>
        </w:rPr>
        <w:t xml:space="preserve"> </w:t>
      </w:r>
    </w:p>
    <w:p w:rsidR="00D36159" w:rsidRDefault="00D36159" w:rsidP="00D36159">
      <w:pPr>
        <w:autoSpaceDE w:val="0"/>
        <w:autoSpaceDN w:val="0"/>
        <w:bidi w:val="0"/>
        <w:adjustRightInd w:val="0"/>
        <w:rPr>
          <w:rFonts w:eastAsia="KozGoStd-Medium"/>
          <w:b/>
          <w:bCs/>
        </w:rPr>
      </w:pPr>
    </w:p>
    <w:p w:rsidR="00D36159" w:rsidRDefault="00D36159" w:rsidP="00D36159">
      <w:pPr>
        <w:autoSpaceDE w:val="0"/>
        <w:autoSpaceDN w:val="0"/>
        <w:bidi w:val="0"/>
        <w:adjustRightInd w:val="0"/>
        <w:rPr>
          <w:rFonts w:eastAsia="KozGoStd-Medium"/>
          <w:b/>
          <w:bCs/>
          <w:color w:val="000080"/>
        </w:rPr>
      </w:pPr>
    </w:p>
    <w:p w:rsidR="00D36159" w:rsidRDefault="00D36159" w:rsidP="00D36159">
      <w:pPr>
        <w:autoSpaceDE w:val="0"/>
        <w:autoSpaceDN w:val="0"/>
        <w:bidi w:val="0"/>
        <w:adjustRightInd w:val="0"/>
        <w:rPr>
          <w:rFonts w:eastAsia="KozGoStd-Medium"/>
          <w:b/>
          <w:bCs/>
          <w:color w:val="000080"/>
        </w:rPr>
      </w:pPr>
    </w:p>
    <w:p w:rsidR="00D36159" w:rsidRDefault="00D36159" w:rsidP="00D36159">
      <w:pPr>
        <w:autoSpaceDE w:val="0"/>
        <w:autoSpaceDN w:val="0"/>
        <w:bidi w:val="0"/>
        <w:adjustRightInd w:val="0"/>
        <w:rPr>
          <w:rFonts w:eastAsia="KozGoStd-Medium"/>
          <w:b/>
          <w:bCs/>
          <w:color w:val="000080"/>
        </w:rPr>
      </w:pPr>
    </w:p>
    <w:p w:rsidR="00D36159" w:rsidRDefault="00D36159" w:rsidP="00D36159">
      <w:pPr>
        <w:autoSpaceDE w:val="0"/>
        <w:autoSpaceDN w:val="0"/>
        <w:bidi w:val="0"/>
        <w:adjustRightInd w:val="0"/>
        <w:rPr>
          <w:rFonts w:eastAsia="KozGoStd-Medium"/>
          <w:b/>
          <w:bCs/>
          <w:color w:val="000080"/>
        </w:rPr>
      </w:pPr>
    </w:p>
    <w:p w:rsidR="00D36159" w:rsidRDefault="00D36159" w:rsidP="00D36159">
      <w:pPr>
        <w:autoSpaceDE w:val="0"/>
        <w:autoSpaceDN w:val="0"/>
        <w:bidi w:val="0"/>
        <w:adjustRightInd w:val="0"/>
        <w:rPr>
          <w:rFonts w:eastAsia="KozGoStd-Medium"/>
          <w:b/>
          <w:bCs/>
          <w:color w:val="000080"/>
        </w:rPr>
      </w:pPr>
    </w:p>
    <w:p w:rsidR="00D36159" w:rsidRDefault="00D36159" w:rsidP="00D36159">
      <w:pPr>
        <w:autoSpaceDE w:val="0"/>
        <w:autoSpaceDN w:val="0"/>
        <w:bidi w:val="0"/>
        <w:adjustRightInd w:val="0"/>
        <w:rPr>
          <w:rFonts w:eastAsia="KozGoStd-Medium"/>
          <w:b/>
          <w:bCs/>
          <w:color w:val="000080"/>
        </w:rPr>
      </w:pPr>
    </w:p>
    <w:p w:rsidR="00D36159" w:rsidRDefault="00D36159" w:rsidP="00D36159">
      <w:pPr>
        <w:autoSpaceDE w:val="0"/>
        <w:autoSpaceDN w:val="0"/>
        <w:bidi w:val="0"/>
        <w:adjustRightInd w:val="0"/>
        <w:rPr>
          <w:rFonts w:eastAsia="KozGoStd-Medium"/>
          <w:b/>
          <w:bCs/>
          <w:color w:val="000080"/>
        </w:rPr>
      </w:pPr>
    </w:p>
    <w:p w:rsidR="00D36159" w:rsidRDefault="00D36159" w:rsidP="00D36159">
      <w:pPr>
        <w:autoSpaceDE w:val="0"/>
        <w:autoSpaceDN w:val="0"/>
        <w:bidi w:val="0"/>
        <w:adjustRightInd w:val="0"/>
        <w:rPr>
          <w:rFonts w:eastAsia="KozGoStd-Medium"/>
          <w:b/>
          <w:bCs/>
          <w:color w:val="000080"/>
        </w:rPr>
      </w:pPr>
    </w:p>
    <w:p w:rsidR="00D36159" w:rsidRDefault="00D36159" w:rsidP="00D36159">
      <w:pPr>
        <w:autoSpaceDE w:val="0"/>
        <w:autoSpaceDN w:val="0"/>
        <w:bidi w:val="0"/>
        <w:adjustRightInd w:val="0"/>
        <w:rPr>
          <w:rFonts w:eastAsia="KozGoStd-Medium"/>
          <w:b/>
          <w:bCs/>
          <w:color w:val="000080"/>
        </w:rPr>
      </w:pPr>
    </w:p>
    <w:p w:rsidR="00D36159" w:rsidRPr="005B5C27" w:rsidRDefault="00D36159" w:rsidP="00D36159">
      <w:pPr>
        <w:autoSpaceDE w:val="0"/>
        <w:autoSpaceDN w:val="0"/>
        <w:bidi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8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80"/>
          <w:sz w:val="23"/>
          <w:szCs w:val="23"/>
        </w:rPr>
        <w:t>MODIFICATION AND PERFORMANCE EVALUATION OF A RECIPROCATING MACHINE FOR SHELLING PEANUT</w:t>
      </w:r>
    </w:p>
    <w:p w:rsidR="00D36159" w:rsidRDefault="00D36159" w:rsidP="00D36159">
      <w:pPr>
        <w:autoSpaceDE w:val="0"/>
        <w:autoSpaceDN w:val="0"/>
        <w:bidi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D36159" w:rsidRDefault="00D36159" w:rsidP="00D36159">
      <w:pPr>
        <w:autoSpaceDE w:val="0"/>
        <w:autoSpaceDN w:val="0"/>
        <w:bidi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M. A.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Helmy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, Department of Agricultural Engineering,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Kafrelsheikh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University, EGYPT</w:t>
      </w:r>
    </w:p>
    <w:p w:rsidR="00D36159" w:rsidRDefault="00D36159" w:rsidP="00D36159">
      <w:pPr>
        <w:autoSpaceDE w:val="0"/>
        <w:autoSpaceDN w:val="0"/>
        <w:bidi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Mitrroi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, ASVM, ROMANIA</w:t>
      </w:r>
    </w:p>
    <w:p w:rsidR="00D36159" w:rsidRDefault="00D36159" w:rsidP="00D36159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/>
          <w:bCs/>
          <w:color w:val="8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800000"/>
          <w:sz w:val="20"/>
          <w:szCs w:val="20"/>
        </w:rPr>
        <w:t>SAID ELSHAHAT ABDALLAH, DEPARTMENT OF AGRICULTURAL ENGINEERING,</w:t>
      </w:r>
    </w:p>
    <w:p w:rsidR="00D36159" w:rsidRDefault="00D36159" w:rsidP="00D36159">
      <w:pPr>
        <w:autoSpaceDE w:val="0"/>
        <w:autoSpaceDN w:val="0"/>
        <w:bidi w:val="0"/>
        <w:adjustRightInd w:val="0"/>
        <w:rPr>
          <w:rFonts w:ascii="TimesNewRomanPS-BoldMT" w:hAnsi="TimesNewRomanPS-BoldMT" w:cs="TimesNewRomanPS-BoldMT"/>
          <w:b/>
          <w:bCs/>
          <w:color w:val="8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800000"/>
          <w:sz w:val="20"/>
          <w:szCs w:val="20"/>
        </w:rPr>
        <w:t>FACULTY OF AGRICULTURE, KAFRELSHEIKH UNIVERSITY, KAFR ELSHEIKH 33516,</w:t>
      </w:r>
    </w:p>
    <w:p w:rsidR="00D36159" w:rsidRDefault="00D36159" w:rsidP="00D36159">
      <w:pPr>
        <w:autoSpaceDE w:val="0"/>
        <w:autoSpaceDN w:val="0"/>
        <w:bidi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800000"/>
          <w:sz w:val="20"/>
          <w:szCs w:val="20"/>
        </w:rPr>
        <w:t>EGYPT</w:t>
      </w:r>
      <w:r>
        <w:rPr>
          <w:rFonts w:ascii="SimHei" w:eastAsia="SimHei" w:hAnsi="TimesNewRomanPSMT" w:cs="SimHei"/>
          <w:color w:val="000000"/>
          <w:sz w:val="21"/>
          <w:szCs w:val="21"/>
        </w:rPr>
        <w:t xml:space="preserve">, </w:t>
      </w:r>
    </w:p>
    <w:p w:rsidR="00D36159" w:rsidRDefault="00D36159" w:rsidP="00D36159">
      <w:pPr>
        <w:autoSpaceDE w:val="0"/>
        <w:autoSpaceDN w:val="0"/>
        <w:bidi w:val="0"/>
        <w:adjustRightInd w:val="0"/>
        <w:rPr>
          <w:rFonts w:eastAsia="KozGoStd-Medium"/>
          <w:b/>
          <w:bCs/>
          <w:color w:val="00008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M. A.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Basiouny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, Agricultural Engineering Research Institute, EGYPT</w:t>
      </w:r>
    </w:p>
    <w:p w:rsidR="00D36159" w:rsidRDefault="00D36159" w:rsidP="00D36159">
      <w:pPr>
        <w:autoSpaceDE w:val="0"/>
        <w:autoSpaceDN w:val="0"/>
        <w:bidi w:val="0"/>
        <w:adjustRightInd w:val="0"/>
        <w:rPr>
          <w:rFonts w:eastAsia="KozGoStd-Medium"/>
          <w:b/>
          <w:bCs/>
          <w:color w:val="000080"/>
        </w:rPr>
      </w:pPr>
    </w:p>
    <w:p w:rsidR="00D36159" w:rsidRPr="00135E76" w:rsidRDefault="00D36159" w:rsidP="00D36159">
      <w:pPr>
        <w:autoSpaceDE w:val="0"/>
        <w:autoSpaceDN w:val="0"/>
        <w:bidi w:val="0"/>
        <w:adjustRightInd w:val="0"/>
        <w:rPr>
          <w:rFonts w:eastAsia="KozGoStd-Medium"/>
          <w:b/>
          <w:bCs/>
        </w:rPr>
      </w:pPr>
      <w:r>
        <w:rPr>
          <w:rFonts w:eastAsia="KozGoStd-Medium"/>
          <w:b/>
          <w:bCs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3220085</wp:posOffset>
            </wp:positionH>
            <wp:positionV relativeFrom="paragraph">
              <wp:posOffset>98425</wp:posOffset>
            </wp:positionV>
            <wp:extent cx="864870" cy="596265"/>
            <wp:effectExtent l="0" t="0" r="0" b="0"/>
            <wp:wrapThrough wrapText="bothSides">
              <wp:wrapPolygon edited="0">
                <wp:start x="9991" y="0"/>
                <wp:lineTo x="3330" y="4141"/>
                <wp:lineTo x="0" y="7591"/>
                <wp:lineTo x="0" y="20703"/>
                <wp:lineTo x="5709" y="20703"/>
                <wp:lineTo x="20934" y="15872"/>
                <wp:lineTo x="20934" y="6211"/>
                <wp:lineTo x="13322" y="0"/>
                <wp:lineTo x="9991" y="0"/>
              </wp:wrapPolygon>
            </wp:wrapThrough>
            <wp:docPr id="1" name="Picture 1" descr="23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7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159" w:rsidRDefault="00D36159" w:rsidP="00D36159">
      <w:pPr>
        <w:bidi w:val="0"/>
        <w:jc w:val="center"/>
        <w:rPr>
          <w:rFonts w:eastAsia="KozGoStd-Medium"/>
          <w:b/>
          <w:bCs/>
        </w:rPr>
      </w:pPr>
      <w:r>
        <w:rPr>
          <w:rFonts w:eastAsia="KozGoStd-Medium"/>
          <w:b/>
          <w:bCs/>
        </w:rPr>
        <w:t xml:space="preserve">                                                </w:t>
      </w:r>
      <w:r w:rsidRPr="00135E76">
        <w:rPr>
          <w:rFonts w:eastAsia="KozGoStd-Medium"/>
          <w:b/>
          <w:bCs/>
        </w:rPr>
        <w:t>ABSTRACT</w:t>
      </w:r>
    </w:p>
    <w:p w:rsidR="00D36159" w:rsidRDefault="00D36159" w:rsidP="00D36159">
      <w:pPr>
        <w:autoSpaceDE w:val="0"/>
        <w:autoSpaceDN w:val="0"/>
        <w:bidi w:val="0"/>
        <w:adjustRightInd w:val="0"/>
        <w:jc w:val="lowKashida"/>
        <w:rPr>
          <w:lang w:bidi="ar-EG"/>
        </w:rPr>
      </w:pPr>
    </w:p>
    <w:p w:rsidR="00D36159" w:rsidRPr="00331572" w:rsidRDefault="00D36159" w:rsidP="00D36159">
      <w:pPr>
        <w:bidi w:val="0"/>
        <w:rPr>
          <w:lang w:bidi="ar-EG"/>
        </w:rPr>
      </w:pPr>
    </w:p>
    <w:p w:rsidR="00D36159" w:rsidRPr="00F70A0E" w:rsidRDefault="00D36159" w:rsidP="00D36159">
      <w:pPr>
        <w:autoSpaceDE w:val="0"/>
        <w:autoSpaceDN w:val="0"/>
        <w:bidi w:val="0"/>
        <w:adjustRightInd w:val="0"/>
        <w:jc w:val="lowKashida"/>
      </w:pPr>
      <w:r w:rsidRPr="00F70A0E">
        <w:t xml:space="preserve">A reciprocating peanut </w:t>
      </w:r>
      <w:proofErr w:type="spellStart"/>
      <w:r w:rsidRPr="00F70A0E">
        <w:t>sheller</w:t>
      </w:r>
      <w:proofErr w:type="spellEnd"/>
      <w:r w:rsidRPr="00F70A0E">
        <w:t xml:space="preserve"> was fabricated as a multi-crop </w:t>
      </w:r>
      <w:proofErr w:type="spellStart"/>
      <w:r w:rsidRPr="00F70A0E">
        <w:t>sheller</w:t>
      </w:r>
      <w:proofErr w:type="spellEnd"/>
      <w:r w:rsidRPr="00F70A0E">
        <w:t xml:space="preserve"> to shell peanut, soybean, bean, etc. (</w:t>
      </w:r>
      <w:proofErr w:type="spellStart"/>
      <w:r w:rsidRPr="00F70A0E">
        <w:t>Helmy</w:t>
      </w:r>
      <w:proofErr w:type="spellEnd"/>
      <w:r w:rsidRPr="00F70A0E">
        <w:t xml:space="preserve">, 2001). It was constructed at the Agricultural Engineering Workshop, Faculty of Agriculture, </w:t>
      </w:r>
      <w:proofErr w:type="spellStart"/>
      <w:proofErr w:type="gramStart"/>
      <w:r w:rsidRPr="00F70A0E">
        <w:t>Kafr</w:t>
      </w:r>
      <w:proofErr w:type="spellEnd"/>
      <w:proofErr w:type="gramEnd"/>
      <w:r w:rsidRPr="00F70A0E">
        <w:t xml:space="preserve"> </w:t>
      </w:r>
      <w:proofErr w:type="spellStart"/>
      <w:r w:rsidRPr="00F70A0E">
        <w:t>Elsheikh</w:t>
      </w:r>
      <w:proofErr w:type="spellEnd"/>
      <w:r w:rsidRPr="00F70A0E">
        <w:t xml:space="preserve"> Governorate and modified at the workshop of Rice Mechanization Center, Meet </w:t>
      </w:r>
      <w:proofErr w:type="spellStart"/>
      <w:r w:rsidRPr="00F70A0E">
        <w:t>Eldeeba</w:t>
      </w:r>
      <w:proofErr w:type="spellEnd"/>
      <w:r w:rsidRPr="00F70A0E">
        <w:t xml:space="preserve">, </w:t>
      </w:r>
      <w:proofErr w:type="spellStart"/>
      <w:r w:rsidRPr="00F70A0E">
        <w:t>Kafr</w:t>
      </w:r>
      <w:proofErr w:type="spellEnd"/>
      <w:r w:rsidRPr="00F70A0E">
        <w:t xml:space="preserve"> </w:t>
      </w:r>
      <w:proofErr w:type="spellStart"/>
      <w:r w:rsidRPr="00F70A0E">
        <w:t>Elsheikh</w:t>
      </w:r>
      <w:proofErr w:type="spellEnd"/>
      <w:r w:rsidRPr="00F70A0E">
        <w:t xml:space="preserve"> Governorate, Egypt throughout the year of 2006. The present study was mainly carried out to evaluate the performance of a reciprocating peanut </w:t>
      </w:r>
      <w:proofErr w:type="spellStart"/>
      <w:r w:rsidRPr="00F70A0E">
        <w:t>sheller</w:t>
      </w:r>
      <w:proofErr w:type="spellEnd"/>
      <w:r w:rsidRPr="00F70A0E">
        <w:t xml:space="preserve"> before and after modification by supplying the </w:t>
      </w:r>
      <w:proofErr w:type="spellStart"/>
      <w:r w:rsidRPr="00F70A0E">
        <w:t>sheller</w:t>
      </w:r>
      <w:proofErr w:type="spellEnd"/>
      <w:r w:rsidRPr="00F70A0E">
        <w:t xml:space="preserve"> with feeding mechanism (conveyor belt), increasing the friction area of shelling box, and using rubber for enhancing shelling process. The experimental results showed that, the performance of a reciprocating peanut </w:t>
      </w:r>
      <w:proofErr w:type="spellStart"/>
      <w:r w:rsidRPr="00F70A0E">
        <w:t>sheller</w:t>
      </w:r>
      <w:proofErr w:type="spellEnd"/>
      <w:r w:rsidRPr="00F70A0E">
        <w:t xml:space="preserve"> after modification is better than, that before modification. Where, the value of shelling efficiency after modification was of 98.85%, damaged seeds of 1.36%, unshelled seeds of 1.15%, total losses of 2.51%, </w:t>
      </w:r>
      <w:proofErr w:type="spellStart"/>
      <w:r w:rsidRPr="00F70A0E">
        <w:t>sheller</w:t>
      </w:r>
      <w:proofErr w:type="spellEnd"/>
      <w:r w:rsidRPr="00F70A0E">
        <w:t xml:space="preserve"> productivity of 155.98 × 10</w:t>
      </w:r>
      <w:r w:rsidRPr="00F70A0E">
        <w:rPr>
          <w:vertAlign w:val="superscript"/>
        </w:rPr>
        <w:t>-3</w:t>
      </w:r>
      <w:r w:rsidRPr="00F70A0E">
        <w:t xml:space="preserve">Mg/ h, unit energy consumption of 2.87kW·h/Mg, cleaning efficiency of 99.06% and criterion cost of 42.17LE/Mg at feed rate of 160kg/h, box speed of 1.4m/s, moisture content about 17.12% </w:t>
      </w:r>
      <w:proofErr w:type="spellStart"/>
      <w:r w:rsidRPr="00F70A0E">
        <w:t>w.b</w:t>
      </w:r>
      <w:proofErr w:type="spellEnd"/>
      <w:r w:rsidRPr="00F70A0E">
        <w:t xml:space="preserve">. and air velocity of 8.37m/s. But before modification shelling efficiency was of 95.32%, damaged seeds of 6.12%, unshelled seeds of 4.68%, total losses of 10.8%, </w:t>
      </w:r>
      <w:proofErr w:type="spellStart"/>
      <w:r w:rsidRPr="00F70A0E">
        <w:t>sheller</w:t>
      </w:r>
      <w:proofErr w:type="spellEnd"/>
      <w:r w:rsidRPr="00F70A0E">
        <w:t xml:space="preserve"> productivity of 89.20 × 10</w:t>
      </w:r>
      <w:r w:rsidRPr="00F70A0E">
        <w:rPr>
          <w:vertAlign w:val="superscript"/>
        </w:rPr>
        <w:t>-3</w:t>
      </w:r>
      <w:r w:rsidRPr="00F70A0E">
        <w:t>Mg/h, unit energy consumption of 3.47kW·h/Mg, cleaning efficiency of 98.88%, and criterion cost of 84.93LE/Mg at feed rate of 100kg/ h and the other studied operating conditions.</w:t>
      </w:r>
    </w:p>
    <w:p w:rsidR="0064111E" w:rsidRDefault="0064111E" w:rsidP="00D36159">
      <w:pPr>
        <w:rPr>
          <w:rFonts w:hint="cs"/>
          <w:rtl/>
          <w:lang w:bidi="ar-EG"/>
        </w:rPr>
      </w:pPr>
      <w:bookmarkStart w:id="0" w:name="_GoBack"/>
      <w:bookmarkEnd w:id="0"/>
    </w:p>
    <w:sectPr w:rsidR="0064111E" w:rsidSect="003905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zGoStd-Mediu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59"/>
    <w:rsid w:val="00390568"/>
    <w:rsid w:val="0064111E"/>
    <w:rsid w:val="00D3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15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15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2014-11-11T09:47:00Z</dcterms:created>
  <dcterms:modified xsi:type="dcterms:W3CDTF">2014-11-11T09:48:00Z</dcterms:modified>
</cp:coreProperties>
</file>