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DEE" w:rsidRPr="001E5DEE" w:rsidRDefault="001E5DEE" w:rsidP="001E5D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DEE">
        <w:rPr>
          <w:rFonts w:ascii="Times New Roman" w:eastAsia="Times New Roman" w:hAnsi="Times New Roman" w:cs="Times New Roman"/>
          <w:sz w:val="28"/>
          <w:szCs w:val="28"/>
        </w:rPr>
        <w:t>This is an open access article distributed under the Creative Commons Attribution</w:t>
      </w:r>
    </w:p>
    <w:p w:rsidR="001E5DEE" w:rsidRPr="001E5DEE" w:rsidRDefault="001E5DEE" w:rsidP="001E5D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DEE">
        <w:rPr>
          <w:rFonts w:ascii="Times New Roman" w:eastAsia="Times New Roman" w:hAnsi="Times New Roman" w:cs="Times New Roman"/>
          <w:sz w:val="28"/>
          <w:szCs w:val="28"/>
        </w:rPr>
        <w:t>License, which permits unrestricted use, distribution, and repro</w:t>
      </w:r>
    </w:p>
    <w:p w:rsidR="001E5DEE" w:rsidRPr="001E5DEE" w:rsidRDefault="001E5DEE" w:rsidP="001E5D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1E5DEE">
        <w:rPr>
          <w:rFonts w:ascii="Times New Roman" w:eastAsia="Times New Roman" w:hAnsi="Times New Roman" w:cs="Times New Roman"/>
          <w:sz w:val="28"/>
          <w:szCs w:val="28"/>
        </w:rPr>
        <w:t>duction</w:t>
      </w:r>
      <w:proofErr w:type="spellEnd"/>
      <w:proofErr w:type="gramEnd"/>
      <w:r w:rsidRPr="001E5DEE">
        <w:rPr>
          <w:rFonts w:ascii="Times New Roman" w:eastAsia="Times New Roman" w:hAnsi="Times New Roman" w:cs="Times New Roman"/>
          <w:sz w:val="28"/>
          <w:szCs w:val="28"/>
        </w:rPr>
        <w:t xml:space="preserve"> in any medium, provided the original work is properly</w:t>
      </w:r>
    </w:p>
    <w:p w:rsidR="001E5DEE" w:rsidRPr="001E5DEE" w:rsidRDefault="001E5DEE" w:rsidP="001E5D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E5DEE">
        <w:rPr>
          <w:rFonts w:ascii="Times New Roman" w:eastAsia="Times New Roman" w:hAnsi="Times New Roman" w:cs="Times New Roman"/>
          <w:sz w:val="28"/>
          <w:szCs w:val="28"/>
        </w:rPr>
        <w:t>cited</w:t>
      </w:r>
      <w:proofErr w:type="gramEnd"/>
      <w:r w:rsidRPr="001E5D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5DEE" w:rsidRPr="001E5DEE" w:rsidRDefault="001E5DEE" w:rsidP="001E5D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DEE">
        <w:rPr>
          <w:rFonts w:ascii="Times New Roman" w:eastAsia="Times New Roman" w:hAnsi="Times New Roman" w:cs="Times New Roman"/>
          <w:sz w:val="28"/>
          <w:szCs w:val="28"/>
        </w:rPr>
        <w:t xml:space="preserve">The optical properties of </w:t>
      </w:r>
      <w:proofErr w:type="spellStart"/>
      <w:r w:rsidRPr="001E5DEE">
        <w:rPr>
          <w:rFonts w:ascii="Times New Roman" w:eastAsia="Times New Roman" w:hAnsi="Times New Roman" w:cs="Times New Roman"/>
          <w:sz w:val="28"/>
          <w:szCs w:val="28"/>
        </w:rPr>
        <w:t>plasmonic</w:t>
      </w:r>
      <w:proofErr w:type="spellEnd"/>
      <w:r w:rsidRPr="001E5D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5DEE">
        <w:rPr>
          <w:rFonts w:ascii="Times New Roman" w:eastAsia="Times New Roman" w:hAnsi="Times New Roman" w:cs="Times New Roman"/>
          <w:sz w:val="28"/>
          <w:szCs w:val="28"/>
        </w:rPr>
        <w:t>nanoantennas</w:t>
      </w:r>
      <w:proofErr w:type="spellEnd"/>
      <w:r w:rsidRPr="001E5DEE">
        <w:rPr>
          <w:rFonts w:ascii="Times New Roman" w:eastAsia="Times New Roman" w:hAnsi="Times New Roman" w:cs="Times New Roman"/>
          <w:sz w:val="28"/>
          <w:szCs w:val="28"/>
        </w:rPr>
        <w:t xml:space="preserve"> are investigated in detail using the finite integration technique (FIT). The</w:t>
      </w:r>
    </w:p>
    <w:p w:rsidR="001E5DEE" w:rsidRPr="001E5DEE" w:rsidRDefault="001E5DEE" w:rsidP="001E5D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E5DEE">
        <w:rPr>
          <w:rFonts w:ascii="Times New Roman" w:eastAsia="Times New Roman" w:hAnsi="Times New Roman" w:cs="Times New Roman"/>
          <w:sz w:val="28"/>
          <w:szCs w:val="28"/>
        </w:rPr>
        <w:t>validity</w:t>
      </w:r>
      <w:proofErr w:type="gramEnd"/>
      <w:r w:rsidRPr="001E5DEE">
        <w:rPr>
          <w:rFonts w:ascii="Times New Roman" w:eastAsia="Times New Roman" w:hAnsi="Times New Roman" w:cs="Times New Roman"/>
          <w:sz w:val="28"/>
          <w:szCs w:val="28"/>
        </w:rPr>
        <w:t xml:space="preserve"> of this technique is verified by comparison to the exact solution generalized Mie method (GMM). The influence of the</w:t>
      </w:r>
    </w:p>
    <w:p w:rsidR="001E5DEE" w:rsidRPr="001E5DEE" w:rsidRDefault="001E5DEE" w:rsidP="001E5D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E5DEE">
        <w:rPr>
          <w:rFonts w:ascii="Times New Roman" w:eastAsia="Times New Roman" w:hAnsi="Times New Roman" w:cs="Times New Roman"/>
          <w:sz w:val="28"/>
          <w:szCs w:val="28"/>
        </w:rPr>
        <w:t>geometrical</w:t>
      </w:r>
      <w:proofErr w:type="gramEnd"/>
      <w:r w:rsidRPr="001E5DEE">
        <w:rPr>
          <w:rFonts w:ascii="Times New Roman" w:eastAsia="Times New Roman" w:hAnsi="Times New Roman" w:cs="Times New Roman"/>
          <w:sz w:val="28"/>
          <w:szCs w:val="28"/>
        </w:rPr>
        <w:t xml:space="preserve"> parameters (antenna length, gap dimension, and </w:t>
      </w:r>
      <w:proofErr w:type="spellStart"/>
      <w:r w:rsidRPr="001E5DEE">
        <w:rPr>
          <w:rFonts w:ascii="Times New Roman" w:eastAsia="Times New Roman" w:hAnsi="Times New Roman" w:cs="Times New Roman"/>
          <w:sz w:val="28"/>
          <w:szCs w:val="28"/>
        </w:rPr>
        <w:t>sh</w:t>
      </w:r>
      <w:proofErr w:type="spellEnd"/>
    </w:p>
    <w:p w:rsidR="001E5DEE" w:rsidRPr="001E5DEE" w:rsidRDefault="001E5DEE" w:rsidP="001E5D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E5DEE">
        <w:rPr>
          <w:rFonts w:ascii="Times New Roman" w:eastAsia="Times New Roman" w:hAnsi="Times New Roman" w:cs="Times New Roman"/>
          <w:sz w:val="28"/>
          <w:szCs w:val="28"/>
        </w:rPr>
        <w:t>apes</w:t>
      </w:r>
      <w:proofErr w:type="gramEnd"/>
      <w:r w:rsidRPr="001E5DEE">
        <w:rPr>
          <w:rFonts w:ascii="Times New Roman" w:eastAsia="Times New Roman" w:hAnsi="Times New Roman" w:cs="Times New Roman"/>
          <w:sz w:val="28"/>
          <w:szCs w:val="28"/>
        </w:rPr>
        <w:t>) on the antenna field enhancement and spectral response is</w:t>
      </w:r>
    </w:p>
    <w:p w:rsidR="001E5DEE" w:rsidRPr="001E5DEE" w:rsidRDefault="001E5DEE" w:rsidP="001E5D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E5DEE">
        <w:rPr>
          <w:rFonts w:ascii="Times New Roman" w:eastAsia="Times New Roman" w:hAnsi="Times New Roman" w:cs="Times New Roman"/>
          <w:sz w:val="28"/>
          <w:szCs w:val="28"/>
        </w:rPr>
        <w:t>discussed</w:t>
      </w:r>
      <w:proofErr w:type="gramEnd"/>
      <w:r w:rsidRPr="001E5DEE">
        <w:rPr>
          <w:rFonts w:ascii="Times New Roman" w:eastAsia="Times New Roman" w:hAnsi="Times New Roman" w:cs="Times New Roman"/>
          <w:sz w:val="28"/>
          <w:szCs w:val="28"/>
        </w:rPr>
        <w:t xml:space="preserve">. Localized surface </w:t>
      </w:r>
      <w:proofErr w:type="spellStart"/>
      <w:r w:rsidRPr="001E5DEE">
        <w:rPr>
          <w:rFonts w:ascii="Times New Roman" w:eastAsia="Times New Roman" w:hAnsi="Times New Roman" w:cs="Times New Roman"/>
          <w:sz w:val="28"/>
          <w:szCs w:val="28"/>
        </w:rPr>
        <w:t>plasmon</w:t>
      </w:r>
      <w:proofErr w:type="spellEnd"/>
      <w:r w:rsidRPr="001E5DEE">
        <w:rPr>
          <w:rFonts w:ascii="Times New Roman" w:eastAsia="Times New Roman" w:hAnsi="Times New Roman" w:cs="Times New Roman"/>
          <w:sz w:val="28"/>
          <w:szCs w:val="28"/>
        </w:rPr>
        <w:t xml:space="preserve"> resonances of Au (gold) </w:t>
      </w:r>
      <w:proofErr w:type="spellStart"/>
      <w:r w:rsidRPr="001E5DEE">
        <w:rPr>
          <w:rFonts w:ascii="Times New Roman" w:eastAsia="Times New Roman" w:hAnsi="Times New Roman" w:cs="Times New Roman"/>
          <w:sz w:val="28"/>
          <w:szCs w:val="28"/>
        </w:rPr>
        <w:t>dimers</w:t>
      </w:r>
      <w:proofErr w:type="spellEnd"/>
      <w:r w:rsidRPr="001E5D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5DEE">
        <w:rPr>
          <w:rFonts w:ascii="Times New Roman" w:eastAsia="Times New Roman" w:hAnsi="Times New Roman" w:cs="Times New Roman"/>
          <w:sz w:val="28"/>
          <w:szCs w:val="28"/>
        </w:rPr>
        <w:t>nanospheres</w:t>
      </w:r>
      <w:proofErr w:type="spellEnd"/>
      <w:r w:rsidRPr="001E5DEE">
        <w:rPr>
          <w:rFonts w:ascii="Times New Roman" w:eastAsia="Times New Roman" w:hAnsi="Times New Roman" w:cs="Times New Roman"/>
          <w:sz w:val="28"/>
          <w:szCs w:val="28"/>
        </w:rPr>
        <w:t xml:space="preserve">, bowtie, and aperture bowtie </w:t>
      </w:r>
      <w:proofErr w:type="spellStart"/>
      <w:r w:rsidRPr="001E5DEE">
        <w:rPr>
          <w:rFonts w:ascii="Times New Roman" w:eastAsia="Times New Roman" w:hAnsi="Times New Roman" w:cs="Times New Roman"/>
          <w:sz w:val="28"/>
          <w:szCs w:val="28"/>
        </w:rPr>
        <w:t>nanoantennas</w:t>
      </w:r>
      <w:proofErr w:type="spellEnd"/>
      <w:r w:rsidRPr="001E5DEE">
        <w:rPr>
          <w:rFonts w:ascii="Times New Roman" w:eastAsia="Times New Roman" w:hAnsi="Times New Roman" w:cs="Times New Roman"/>
          <w:sz w:val="28"/>
          <w:szCs w:val="28"/>
        </w:rPr>
        <w:t xml:space="preserve"> are</w:t>
      </w:r>
    </w:p>
    <w:p w:rsidR="001E5DEE" w:rsidRPr="001E5DEE" w:rsidRDefault="001E5DEE" w:rsidP="001E5D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E5DEE">
        <w:rPr>
          <w:rFonts w:ascii="Times New Roman" w:eastAsia="Times New Roman" w:hAnsi="Times New Roman" w:cs="Times New Roman"/>
          <w:sz w:val="28"/>
          <w:szCs w:val="28"/>
        </w:rPr>
        <w:t>modeled</w:t>
      </w:r>
      <w:proofErr w:type="gramEnd"/>
      <w:r w:rsidRPr="001E5DEE">
        <w:rPr>
          <w:rFonts w:ascii="Times New Roman" w:eastAsia="Times New Roman" w:hAnsi="Times New Roman" w:cs="Times New Roman"/>
          <w:sz w:val="28"/>
          <w:szCs w:val="28"/>
        </w:rPr>
        <w:t>. The enhanced field is equivalent to a strong light spot which can lead to the resolution improvement of the microscopy</w:t>
      </w:r>
    </w:p>
    <w:p w:rsidR="001E5DEE" w:rsidRPr="001E5DEE" w:rsidRDefault="001E5DEE" w:rsidP="001E5D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E5DEE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gramEnd"/>
      <w:r w:rsidRPr="001E5DEE">
        <w:rPr>
          <w:rFonts w:ascii="Times New Roman" w:eastAsia="Times New Roman" w:hAnsi="Times New Roman" w:cs="Times New Roman"/>
          <w:sz w:val="28"/>
          <w:szCs w:val="28"/>
        </w:rPr>
        <w:t xml:space="preserve"> optical lithography, thus increasing the optical data storage capacity. Furthermore, the sensitivity of the antennas to index</w:t>
      </w:r>
    </w:p>
    <w:p w:rsidR="001E5DEE" w:rsidRPr="001E5DEE" w:rsidRDefault="001E5DEE" w:rsidP="001E5D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E5DEE">
        <w:rPr>
          <w:rFonts w:ascii="Times New Roman" w:eastAsia="Times New Roman" w:hAnsi="Times New Roman" w:cs="Times New Roman"/>
          <w:sz w:val="28"/>
          <w:szCs w:val="28"/>
        </w:rPr>
        <w:t>changes</w:t>
      </w:r>
      <w:proofErr w:type="gramEnd"/>
      <w:r w:rsidRPr="001E5DEE">
        <w:rPr>
          <w:rFonts w:ascii="Times New Roman" w:eastAsia="Times New Roman" w:hAnsi="Times New Roman" w:cs="Times New Roman"/>
          <w:sz w:val="28"/>
          <w:szCs w:val="28"/>
        </w:rPr>
        <w:t xml:space="preserve"> of the environment and substrate is investigated in detail for </w:t>
      </w:r>
      <w:proofErr w:type="spellStart"/>
      <w:r w:rsidRPr="001E5DEE">
        <w:rPr>
          <w:rFonts w:ascii="Times New Roman" w:eastAsia="Times New Roman" w:hAnsi="Times New Roman" w:cs="Times New Roman"/>
          <w:sz w:val="28"/>
          <w:szCs w:val="28"/>
        </w:rPr>
        <w:t>biosensing</w:t>
      </w:r>
      <w:proofErr w:type="spellEnd"/>
      <w:r w:rsidRPr="001E5DEE">
        <w:rPr>
          <w:rFonts w:ascii="Times New Roman" w:eastAsia="Times New Roman" w:hAnsi="Times New Roman" w:cs="Times New Roman"/>
          <w:sz w:val="28"/>
          <w:szCs w:val="28"/>
        </w:rPr>
        <w:t xml:space="preserve"> applications. We confirm that our approach</w:t>
      </w:r>
    </w:p>
    <w:p w:rsidR="001E5DEE" w:rsidRPr="001E5DEE" w:rsidRDefault="001E5DEE" w:rsidP="001E5D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E5DEE">
        <w:rPr>
          <w:rFonts w:ascii="Times New Roman" w:eastAsia="Times New Roman" w:hAnsi="Times New Roman" w:cs="Times New Roman"/>
          <w:sz w:val="28"/>
          <w:szCs w:val="28"/>
        </w:rPr>
        <w:t>yields</w:t>
      </w:r>
      <w:proofErr w:type="gramEnd"/>
      <w:r w:rsidRPr="001E5DEE">
        <w:rPr>
          <w:rFonts w:ascii="Times New Roman" w:eastAsia="Times New Roman" w:hAnsi="Times New Roman" w:cs="Times New Roman"/>
          <w:sz w:val="28"/>
          <w:szCs w:val="28"/>
        </w:rPr>
        <w:t xml:space="preserve"> an exact correspondence with GMM theory for Au </w:t>
      </w:r>
      <w:proofErr w:type="spellStart"/>
      <w:r w:rsidRPr="001E5DEE">
        <w:rPr>
          <w:rFonts w:ascii="Times New Roman" w:eastAsia="Times New Roman" w:hAnsi="Times New Roman" w:cs="Times New Roman"/>
          <w:sz w:val="28"/>
          <w:szCs w:val="28"/>
        </w:rPr>
        <w:t>dimers</w:t>
      </w:r>
      <w:proofErr w:type="spellEnd"/>
      <w:r w:rsidRPr="001E5D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5DEE">
        <w:rPr>
          <w:rFonts w:ascii="Times New Roman" w:eastAsia="Times New Roman" w:hAnsi="Times New Roman" w:cs="Times New Roman"/>
          <w:sz w:val="28"/>
          <w:szCs w:val="28"/>
        </w:rPr>
        <w:t>nanospheres</w:t>
      </w:r>
      <w:proofErr w:type="spellEnd"/>
      <w:r w:rsidRPr="001E5DEE">
        <w:rPr>
          <w:rFonts w:ascii="Times New Roman" w:eastAsia="Times New Roman" w:hAnsi="Times New Roman" w:cs="Times New Roman"/>
          <w:sz w:val="28"/>
          <w:szCs w:val="28"/>
        </w:rPr>
        <w:t xml:space="preserve"> at gap dimensions 5nm and 10nm but gives an</w:t>
      </w:r>
    </w:p>
    <w:p w:rsidR="001E5DEE" w:rsidRPr="001E5DEE" w:rsidRDefault="001E5DEE" w:rsidP="001E5D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E5DEE">
        <w:rPr>
          <w:rFonts w:ascii="Times New Roman" w:eastAsia="Times New Roman" w:hAnsi="Times New Roman" w:cs="Times New Roman"/>
          <w:sz w:val="28"/>
          <w:szCs w:val="28"/>
        </w:rPr>
        <w:t>approximation</w:t>
      </w:r>
      <w:proofErr w:type="gramEnd"/>
      <w:r w:rsidRPr="001E5DEE">
        <w:rPr>
          <w:rFonts w:ascii="Times New Roman" w:eastAsia="Times New Roman" w:hAnsi="Times New Roman" w:cs="Times New Roman"/>
          <w:sz w:val="28"/>
          <w:szCs w:val="28"/>
        </w:rPr>
        <w:t xml:space="preserve"> error of less than 1.37% for gap dimensions 1nm and 2nm with diameters approaching 80nm. In addition, the</w:t>
      </w:r>
    </w:p>
    <w:p w:rsidR="001E5DEE" w:rsidRPr="001E5DEE" w:rsidRDefault="001E5DEE" w:rsidP="001E5D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E5DEE">
        <w:rPr>
          <w:rFonts w:ascii="Times New Roman" w:eastAsia="Times New Roman" w:hAnsi="Times New Roman" w:cs="Times New Roman"/>
          <w:sz w:val="28"/>
          <w:szCs w:val="28"/>
        </w:rPr>
        <w:t>far-field</w:t>
      </w:r>
      <w:proofErr w:type="gramEnd"/>
      <w:r w:rsidRPr="001E5DEE">
        <w:rPr>
          <w:rFonts w:ascii="Times New Roman" w:eastAsia="Times New Roman" w:hAnsi="Times New Roman" w:cs="Times New Roman"/>
          <w:sz w:val="28"/>
          <w:szCs w:val="28"/>
        </w:rPr>
        <w:t xml:space="preserve"> characteristics of the aperture bowtie </w:t>
      </w:r>
      <w:proofErr w:type="spellStart"/>
      <w:r w:rsidRPr="001E5DEE">
        <w:rPr>
          <w:rFonts w:ascii="Times New Roman" w:eastAsia="Times New Roman" w:hAnsi="Times New Roman" w:cs="Times New Roman"/>
          <w:sz w:val="28"/>
          <w:szCs w:val="28"/>
        </w:rPr>
        <w:t>nanoantenna</w:t>
      </w:r>
      <w:proofErr w:type="spellEnd"/>
      <w:r w:rsidRPr="001E5D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5DEE">
        <w:rPr>
          <w:rFonts w:ascii="Times New Roman" w:eastAsia="Times New Roman" w:hAnsi="Times New Roman" w:cs="Times New Roman"/>
          <w:sz w:val="28"/>
          <w:szCs w:val="28"/>
        </w:rPr>
        <w:t>su</w:t>
      </w:r>
      <w:proofErr w:type="spellEnd"/>
    </w:p>
    <w:p w:rsidR="001E5DEE" w:rsidRPr="001E5DEE" w:rsidRDefault="001E5DEE" w:rsidP="001E5D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1E5DEE">
        <w:rPr>
          <w:rFonts w:ascii="Times New Roman" w:eastAsia="Times New Roman" w:hAnsi="Times New Roman" w:cs="Times New Roman"/>
          <w:sz w:val="28"/>
          <w:szCs w:val="28"/>
        </w:rPr>
        <w:t>ch</w:t>
      </w:r>
      <w:proofErr w:type="spellEnd"/>
      <w:proofErr w:type="gramEnd"/>
      <w:r w:rsidRPr="001E5DEE">
        <w:rPr>
          <w:rFonts w:ascii="Times New Roman" w:eastAsia="Times New Roman" w:hAnsi="Times New Roman" w:cs="Times New Roman"/>
          <w:sz w:val="28"/>
          <w:szCs w:val="28"/>
        </w:rPr>
        <w:t xml:space="preserve"> as directivity and gain are studied. The promising results of this</w:t>
      </w:r>
    </w:p>
    <w:p w:rsidR="001E5DEE" w:rsidRPr="001E5DEE" w:rsidRDefault="001E5DEE" w:rsidP="001E5D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E5DEE">
        <w:rPr>
          <w:rFonts w:ascii="Times New Roman" w:eastAsia="Times New Roman" w:hAnsi="Times New Roman" w:cs="Times New Roman"/>
          <w:sz w:val="28"/>
          <w:szCs w:val="28"/>
        </w:rPr>
        <w:t>study</w:t>
      </w:r>
      <w:proofErr w:type="gramEnd"/>
      <w:r w:rsidRPr="001E5DEE">
        <w:rPr>
          <w:rFonts w:ascii="Times New Roman" w:eastAsia="Times New Roman" w:hAnsi="Times New Roman" w:cs="Times New Roman"/>
          <w:sz w:val="28"/>
          <w:szCs w:val="28"/>
        </w:rPr>
        <w:t xml:space="preserve"> may have useful potential applications in near-field sample detection, optical microscopy, and so forth</w:t>
      </w:r>
    </w:p>
    <w:p w:rsidR="00005356" w:rsidRDefault="00005356"/>
    <w:sectPr w:rsidR="00005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1E5DEE"/>
    <w:rsid w:val="00005356"/>
    <w:rsid w:val="001E5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2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marwa</dc:creator>
  <cp:lastModifiedBy>marwa</cp:lastModifiedBy>
  <cp:revision>2</cp:revision>
  <dcterms:created xsi:type="dcterms:W3CDTF">2014-10-27T08:04:00Z</dcterms:created>
  <dcterms:modified xsi:type="dcterms:W3CDTF">2014-10-27T08:04:00Z</dcterms:modified>
</cp:coreProperties>
</file>