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9" w:rsidRPr="00286B92" w:rsidRDefault="00E51409" w:rsidP="00E51409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t>*جدول التدريس النظرى والتدريب الإكلينيكى للفرقة الرابعة للعام الجامعى 201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7</w:t>
      </w: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8</w:t>
      </w:r>
    </w:p>
    <w:tbl>
      <w:tblPr>
        <w:bidiVisual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39"/>
        <w:gridCol w:w="1701"/>
        <w:gridCol w:w="1843"/>
        <w:gridCol w:w="2105"/>
      </w:tblGrid>
      <w:tr w:rsidR="00E51409" w:rsidTr="009F55E8">
        <w:tc>
          <w:tcPr>
            <w:tcW w:w="3528" w:type="dxa"/>
            <w:tcBorders>
              <w:tr2bl w:val="single" w:sz="4" w:space="0" w:color="auto"/>
            </w:tcBorders>
            <w:shd w:val="clear" w:color="auto" w:fill="auto"/>
          </w:tcPr>
          <w:p w:rsidR="00E51409" w:rsidRPr="00695FE8" w:rsidRDefault="00E51409" w:rsidP="009F55E8">
            <w:pPr>
              <w:tabs>
                <w:tab w:val="right" w:pos="3312"/>
              </w:tabs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المجموعة</w:t>
            </w:r>
          </w:p>
        </w:tc>
        <w:tc>
          <w:tcPr>
            <w:tcW w:w="1539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C65F5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أ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695FE8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من1 : 75</w:t>
            </w:r>
          </w:p>
        </w:tc>
        <w:tc>
          <w:tcPr>
            <w:tcW w:w="1701" w:type="dxa"/>
            <w:shd w:val="clear" w:color="auto" w:fill="auto"/>
          </w:tcPr>
          <w:p w:rsidR="00E51409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ب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BC65F5" w:rsidRDefault="00E51409" w:rsidP="009F55E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 71 : 150</w:t>
            </w:r>
          </w:p>
        </w:tc>
        <w:tc>
          <w:tcPr>
            <w:tcW w:w="1843" w:type="dxa"/>
            <w:shd w:val="clear" w:color="auto" w:fill="auto"/>
          </w:tcPr>
          <w:p w:rsidR="00E51409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ج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BC65F5" w:rsidRDefault="00E51409" w:rsidP="009F55E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من151 : 225</w:t>
            </w:r>
          </w:p>
        </w:tc>
        <w:tc>
          <w:tcPr>
            <w:tcW w:w="2105" w:type="dxa"/>
            <w:shd w:val="clear" w:color="auto" w:fill="auto"/>
          </w:tcPr>
          <w:p w:rsidR="00E51409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د 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BC65F5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BC65F5">
              <w:rPr>
                <w:rFonts w:hint="cs"/>
                <w:sz w:val="28"/>
                <w:szCs w:val="28"/>
                <w:rtl/>
                <w:lang w:bidi="ar-EG"/>
              </w:rPr>
              <w:t>من226 :اخر الكشف</w:t>
            </w: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الاول23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المجتمع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شرعى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طب وجراحة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العين</w:t>
            </w:r>
          </w:p>
          <w:p w:rsidR="00E51409" w:rsidRPr="0024028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24028F" w:rsidRDefault="00E51409" w:rsidP="009F55E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( 51، 61 )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الأنف والأذن والحنجرة</w:t>
            </w:r>
          </w:p>
          <w:p w:rsidR="00E51409" w:rsidRPr="00877FCA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(32 )</w:t>
            </w: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الثانى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/10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الثالث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/10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/10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7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/10 حتى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/10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لخامس21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/10حتى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المجتمع</w:t>
            </w:r>
          </w:p>
        </w:tc>
      </w:tr>
      <w:tr w:rsidR="00E51409" w:rsidTr="009F55E8">
        <w:trPr>
          <w:trHeight w:val="33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السادس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 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السابع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/11حتى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الثامن  11/11 حتى 16/11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2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التاسع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/11حتى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/12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شرعى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طب وجراحة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العين</w:t>
            </w:r>
          </w:p>
          <w:p w:rsidR="00E51409" w:rsidRPr="0024028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24028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877FCA" w:rsidRDefault="00E51409" w:rsidP="009F55E8">
            <w:pPr>
              <w:jc w:val="center"/>
              <w:rPr>
                <w:rtl/>
                <w:lang w:bidi="ar-EG"/>
              </w:rPr>
            </w:pPr>
            <w:r w:rsidRPr="00877FCA">
              <w:rPr>
                <w:rFonts w:hint="cs"/>
                <w:rtl/>
                <w:lang w:bidi="ar-EG"/>
              </w:rPr>
              <w:t>قاعة ( 51، 61 )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الأنف والأذن والحنجرة</w:t>
            </w:r>
          </w:p>
          <w:p w:rsidR="00E51409" w:rsidRPr="00877FCA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(32 )</w:t>
            </w: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0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العاشر25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5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الحادى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/12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/12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1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الثانى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/12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/12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الثالث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/12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/12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المجتمع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شرعى</w:t>
            </w:r>
          </w:p>
        </w:tc>
      </w:tr>
      <w:tr w:rsidR="00E51409" w:rsidTr="009F55E8">
        <w:trPr>
          <w:trHeight w:val="37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/12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3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الخامس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0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السادس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عشر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/1حتى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السابع عشر 13/1 حتى 18/1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طب وجراحة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العين</w:t>
            </w:r>
          </w:p>
          <w:p w:rsidR="00E51409" w:rsidRPr="0024028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877FCA" w:rsidRDefault="00E51409" w:rsidP="009F55E8">
            <w:pPr>
              <w:rPr>
                <w:rtl/>
                <w:lang w:bidi="ar-EG"/>
              </w:rPr>
            </w:pPr>
            <w:r w:rsidRPr="00877FCA">
              <w:rPr>
                <w:rFonts w:hint="cs"/>
                <w:rtl/>
                <w:lang w:bidi="ar-EG"/>
              </w:rPr>
              <w:t>قاعة ( 51، 61 )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الأنف والأذن والحنجرة</w:t>
            </w: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877FCA" w:rsidRDefault="00E51409" w:rsidP="009F55E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(32 )</w:t>
            </w: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الثامن عشر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التاسع عشر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18/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23/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1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اجازة نصف العام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1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اجازة نصف العام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28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الثانى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/2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0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الثالث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المجتمع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طب شرعى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طب وجراحة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العين</w:t>
            </w: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24028F" w:rsidRDefault="00E51409" w:rsidP="009F55E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( 51، 61 )</w:t>
            </w: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الرابع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1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الخامس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/3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6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السادس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/3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/3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30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السابع والعشرين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الأنف والأذن والحنجرة</w:t>
            </w: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877FCA" w:rsidRDefault="00E51409" w:rsidP="009F55E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قاعة (32 )</w:t>
            </w: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14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الثامن والعشرون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1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التاسع والعشرون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 /4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322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الثلاثون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/4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/4</w:t>
            </w:r>
          </w:p>
        </w:tc>
        <w:tc>
          <w:tcPr>
            <w:tcW w:w="1539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E51409" w:rsidTr="009F55E8">
        <w:trPr>
          <w:trHeight w:val="645"/>
        </w:trPr>
        <w:tc>
          <w:tcPr>
            <w:tcW w:w="3528" w:type="dxa"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الفترة من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 xml:space="preserve">/4 حتى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88" w:type="dxa"/>
            <w:gridSpan w:val="4"/>
            <w:shd w:val="clear" w:color="auto" w:fill="auto"/>
          </w:tcPr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C3150E">
              <w:rPr>
                <w:rFonts w:hint="cs"/>
                <w:sz w:val="28"/>
                <w:szCs w:val="28"/>
                <w:rtl/>
                <w:lang w:bidi="ar-EG"/>
              </w:rPr>
              <w:t>يخصص للتدريب الإختيارى للطلاب الذين لم يستوفو نسبة الحضور فى أحد الأقسام.</w:t>
            </w:r>
          </w:p>
        </w:tc>
      </w:tr>
    </w:tbl>
    <w:p w:rsidR="00E51409" w:rsidRDefault="00E51409" w:rsidP="00E5140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ملاحظات:-</w:t>
      </w:r>
    </w:p>
    <w:p w:rsidR="00E51409" w:rsidRDefault="00E51409" w:rsidP="00E51409">
      <w:pPr>
        <w:numPr>
          <w:ilvl w:val="0"/>
          <w:numId w:val="2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إمتحان أعمال السنة لجميع الطلاب فى نهاية كل راوند وتعقد فى اخر يوم من الراوند</w:t>
      </w:r>
    </w:p>
    <w:p w:rsidR="00E51409" w:rsidRDefault="00E51409" w:rsidP="00E51409">
      <w:pPr>
        <w:numPr>
          <w:ilvl w:val="0"/>
          <w:numId w:val="2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والإمتحان العملى والتحريرى والشفهى  أخر العام.</w:t>
      </w:r>
    </w:p>
    <w:p w:rsidR="00E51409" w:rsidRDefault="00E51409" w:rsidP="00E51409">
      <w:pPr>
        <w:ind w:left="720"/>
        <w:rPr>
          <w:rFonts w:hint="cs"/>
          <w:sz w:val="28"/>
          <w:szCs w:val="28"/>
          <w:rtl/>
          <w:lang w:bidi="ar-EG"/>
        </w:rPr>
      </w:pPr>
    </w:p>
    <w:p w:rsidR="00E51409" w:rsidRDefault="00E51409" w:rsidP="00E51409">
      <w:pPr>
        <w:rPr>
          <w:sz w:val="28"/>
          <w:szCs w:val="28"/>
          <w:rtl/>
          <w:lang w:bidi="ar-EG"/>
        </w:rPr>
      </w:pPr>
    </w:p>
    <w:p w:rsidR="00E51409" w:rsidRDefault="00E51409" w:rsidP="00E51409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*جدول التدريس النظرى والتدريب الإكلينيكى للفرقة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الخامسة</w:t>
      </w: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للعام الجامعى 201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7</w:t>
      </w: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8</w:t>
      </w:r>
      <w:r w:rsidRPr="00286B92">
        <w:rPr>
          <w:rFonts w:hint="cs"/>
          <w:b/>
          <w:bCs/>
          <w:sz w:val="32"/>
          <w:szCs w:val="32"/>
          <w:u w:val="single"/>
          <w:rtl/>
          <w:lang w:bidi="ar-EG"/>
        </w:rPr>
        <w:t>*</w:t>
      </w:r>
    </w:p>
    <w:p w:rsidR="00E51409" w:rsidRPr="00286B92" w:rsidRDefault="00E51409" w:rsidP="00E51409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2127"/>
        <w:gridCol w:w="2126"/>
        <w:gridCol w:w="2268"/>
      </w:tblGrid>
      <w:tr w:rsidR="00E51409" w:rsidTr="009F55E8">
        <w:tc>
          <w:tcPr>
            <w:tcW w:w="3911" w:type="dxa"/>
            <w:tcBorders>
              <w:tr2bl w:val="single" w:sz="4" w:space="0" w:color="auto"/>
            </w:tcBorders>
            <w:shd w:val="clear" w:color="auto" w:fill="auto"/>
          </w:tcPr>
          <w:p w:rsidR="00E51409" w:rsidRPr="00695FE8" w:rsidRDefault="00E51409" w:rsidP="009F55E8">
            <w:pPr>
              <w:tabs>
                <w:tab w:val="right" w:pos="3312"/>
              </w:tabs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المجموعة</w:t>
            </w:r>
          </w:p>
        </w:tc>
        <w:tc>
          <w:tcPr>
            <w:tcW w:w="2127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C65F5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أ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695FE8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رقم 1 : 75</w:t>
            </w:r>
          </w:p>
        </w:tc>
        <w:tc>
          <w:tcPr>
            <w:tcW w:w="2126" w:type="dxa"/>
            <w:shd w:val="clear" w:color="auto" w:fill="auto"/>
          </w:tcPr>
          <w:p w:rsidR="00E51409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ب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BC65F5" w:rsidRDefault="00E51409" w:rsidP="009F55E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 رقم 76 : 150</w:t>
            </w:r>
          </w:p>
        </w:tc>
        <w:tc>
          <w:tcPr>
            <w:tcW w:w="2268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ج  </w:t>
            </w:r>
            <w:r w:rsidRPr="00695FE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E51409" w:rsidRPr="00695FE8" w:rsidRDefault="00E51409" w:rsidP="009F55E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رقم 151 : اخر الكشف</w:t>
            </w:r>
          </w:p>
        </w:tc>
      </w:tr>
      <w:tr w:rsidR="00E51409" w:rsidTr="009F55E8">
        <w:trPr>
          <w:trHeight w:val="2155"/>
        </w:trPr>
        <w:tc>
          <w:tcPr>
            <w:tcW w:w="3911" w:type="dxa"/>
            <w:shd w:val="clear" w:color="auto" w:fill="auto"/>
          </w:tcPr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 16 /9 حتى 8 / 12 /2017 </w:t>
            </w:r>
          </w:p>
          <w:p w:rsidR="00E51409" w:rsidRPr="007D1957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7D1957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7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الباطنه العامة </w:t>
            </w:r>
          </w:p>
        </w:tc>
        <w:tc>
          <w:tcPr>
            <w:tcW w:w="2126" w:type="dxa"/>
            <w:shd w:val="clear" w:color="auto" w:fill="auto"/>
          </w:tcPr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7F364F">
              <w:rPr>
                <w:rFonts w:hint="cs"/>
                <w:sz w:val="28"/>
                <w:szCs w:val="28"/>
                <w:rtl/>
                <w:lang w:bidi="ar-EG"/>
              </w:rPr>
              <w:t>باطنة خاصة</w:t>
            </w:r>
          </w:p>
        </w:tc>
        <w:tc>
          <w:tcPr>
            <w:tcW w:w="2268" w:type="dxa"/>
            <w:shd w:val="clear" w:color="auto" w:fill="auto"/>
          </w:tcPr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7F364F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 w:rsidRPr="007F364F">
              <w:rPr>
                <w:rFonts w:hint="cs"/>
                <w:sz w:val="28"/>
                <w:szCs w:val="28"/>
                <w:rtl/>
                <w:lang w:bidi="ar-EG"/>
              </w:rPr>
              <w:t>طب الاطفال</w:t>
            </w:r>
          </w:p>
        </w:tc>
      </w:tr>
      <w:tr w:rsidR="00E51409" w:rsidTr="009F55E8">
        <w:trPr>
          <w:trHeight w:val="2271"/>
        </w:trPr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</w:tcPr>
          <w:p w:rsidR="00E51409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 9 /12 /2017  حتى 16 / 3 /2018</w:t>
            </w:r>
          </w:p>
          <w:p w:rsidR="00E51409" w:rsidRPr="00737010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</w:p>
          <w:p w:rsidR="00E51409" w:rsidRPr="00737010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اسبوعان اجازة نصف العام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باطنه خاصة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طب الاطفال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باطنه عامة </w:t>
            </w:r>
          </w:p>
        </w:tc>
      </w:tr>
      <w:tr w:rsidR="00E51409" w:rsidTr="009F55E8">
        <w:trPr>
          <w:trHeight w:val="1898"/>
        </w:trPr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</w:tcPr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 17 / 3 حتى 8 /6/2018</w:t>
            </w:r>
          </w:p>
        </w:tc>
        <w:tc>
          <w:tcPr>
            <w:tcW w:w="2127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طب الاطفال</w:t>
            </w:r>
          </w:p>
        </w:tc>
        <w:tc>
          <w:tcPr>
            <w:tcW w:w="2126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الباطنة العامة</w:t>
            </w:r>
          </w:p>
        </w:tc>
        <w:tc>
          <w:tcPr>
            <w:tcW w:w="2268" w:type="dxa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باطنة خاصة</w:t>
            </w:r>
          </w:p>
        </w:tc>
      </w:tr>
      <w:tr w:rsidR="00E51409" w:rsidTr="009F55E8">
        <w:trPr>
          <w:trHeight w:val="843"/>
        </w:trPr>
        <w:tc>
          <w:tcPr>
            <w:tcW w:w="3911" w:type="dxa"/>
            <w:shd w:val="clear" w:color="auto" w:fill="auto"/>
          </w:tcPr>
          <w:p w:rsidR="00E51409" w:rsidRDefault="00E51409" w:rsidP="009F55E8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 / 6  حتى 14 / 6 / 2018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51409" w:rsidRDefault="00E51409" w:rsidP="009F55E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E51409" w:rsidRPr="00C3150E" w:rsidRDefault="00E51409" w:rsidP="009F55E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يخصص للتدريب الاختيارى للطلاب الذين لم يستوفوا نسبة الحضور بالقسم</w:t>
            </w:r>
          </w:p>
        </w:tc>
      </w:tr>
    </w:tbl>
    <w:p w:rsidR="00E51409" w:rsidRDefault="00E51409" w:rsidP="00E5140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ملاحظات:-</w:t>
      </w:r>
    </w:p>
    <w:p w:rsidR="00E51409" w:rsidRPr="00B8193E" w:rsidRDefault="00E51409" w:rsidP="00E51409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إمتحان أعمال السنة لجميع الطلاب فى نهاية كل راوند وتعقد فى اخر يوم من الراوند </w:t>
      </w:r>
    </w:p>
    <w:p w:rsidR="00E51409" w:rsidRDefault="00E51409" w:rsidP="00E51409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والإمتحان العملى والتحريرى والشفهى  أخر العام.</w:t>
      </w:r>
    </w:p>
    <w:p w:rsidR="00E51409" w:rsidRPr="007D1957" w:rsidRDefault="00E51409" w:rsidP="00E51409">
      <w:pPr>
        <w:ind w:left="360"/>
        <w:rPr>
          <w:rFonts w:hint="cs"/>
          <w:sz w:val="28"/>
          <w:szCs w:val="28"/>
          <w:rtl/>
          <w:lang w:bidi="ar-EG"/>
        </w:rPr>
      </w:pPr>
    </w:p>
    <w:p w:rsidR="00E51409" w:rsidRDefault="00E51409" w:rsidP="00E51409">
      <w:pPr>
        <w:jc w:val="center"/>
        <w:rPr>
          <w:b/>
          <w:bCs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</w:p>
    <w:p w:rsidR="00E51409" w:rsidRPr="003C08DD" w:rsidRDefault="00E51409" w:rsidP="00E51409">
      <w:pPr>
        <w:spacing w:line="360" w:lineRule="auto"/>
        <w:ind w:left="60"/>
        <w:rPr>
          <w:rFonts w:hint="cs"/>
          <w:b/>
          <w:bCs/>
          <w:lang w:bidi="ar-EG"/>
        </w:rPr>
      </w:pPr>
    </w:p>
    <w:p w:rsidR="00A720BF" w:rsidRPr="00E51409" w:rsidRDefault="00A720BF">
      <w:bookmarkStart w:id="0" w:name="_GoBack"/>
      <w:bookmarkEnd w:id="0"/>
    </w:p>
    <w:sectPr w:rsidR="00A720BF" w:rsidRPr="00E51409" w:rsidSect="002A1ED2">
      <w:headerReference w:type="default" r:id="rId6"/>
      <w:footerReference w:type="default" r:id="rId7"/>
      <w:pgSz w:w="11906" w:h="16838"/>
      <w:pgMar w:top="284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F" w:rsidRDefault="00E51409" w:rsidP="00344350">
    <w:pPr>
      <w:rPr>
        <w:rFonts w:ascii="Goudy Stout" w:hAnsi="Goudy Stout" w:hint="cs"/>
        <w:b/>
        <w:bCs/>
        <w:sz w:val="28"/>
        <w:szCs w:val="28"/>
        <w:rtl/>
        <w:lang w:bidi="ar-EG"/>
      </w:rPr>
    </w:pPr>
    <w:r w:rsidRPr="002A1ED2">
      <w:rPr>
        <w:rFonts w:hint="cs"/>
        <w:b/>
        <w:bCs/>
        <w:sz w:val="28"/>
        <w:szCs w:val="28"/>
        <w:rtl/>
        <w:lang w:bidi="ar-EG"/>
      </w:rPr>
      <w:t xml:space="preserve">رئيس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شئون التعليم والطلاب          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              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          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                                          </w:t>
    </w:r>
    <w:r w:rsidRPr="002A1ED2">
      <w:rPr>
        <w:rFonts w:ascii="Goudy Stout" w:hAnsi="Goudy Stout"/>
        <w:b/>
        <w:bCs/>
        <w:sz w:val="28"/>
        <w:szCs w:val="28"/>
        <w:rtl/>
        <w:lang w:bidi="ar-EG"/>
      </w:rPr>
      <w:t>عميد الكلية</w:t>
    </w:r>
  </w:p>
  <w:p w:rsidR="002A1ED2" w:rsidRPr="002A1ED2" w:rsidRDefault="00E51409" w:rsidP="00344350">
    <w:pPr>
      <w:rPr>
        <w:rFonts w:ascii="Goudy Stout" w:hAnsi="Goudy Stout"/>
        <w:b/>
        <w:bCs/>
        <w:sz w:val="28"/>
        <w:szCs w:val="28"/>
        <w:rtl/>
        <w:lang w:bidi="ar-EG"/>
      </w:rPr>
    </w:pPr>
  </w:p>
  <w:p w:rsidR="000B47EF" w:rsidRPr="002A1ED2" w:rsidRDefault="00E51409" w:rsidP="000B47EF">
    <w:pPr>
      <w:rPr>
        <w:b/>
        <w:bCs/>
        <w:sz w:val="28"/>
        <w:szCs w:val="28"/>
        <w:rtl/>
        <w:lang w:bidi="ar-EG"/>
      </w:rPr>
    </w:pPr>
    <w:r w:rsidRPr="002A1ED2">
      <w:rPr>
        <w:rFonts w:hint="cs"/>
        <w:b/>
        <w:bCs/>
        <w:sz w:val="28"/>
        <w:szCs w:val="28"/>
        <w:rtl/>
        <w:lang w:bidi="ar-EG"/>
      </w:rPr>
      <w:t xml:space="preserve">                                                       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                    </w:t>
    </w:r>
    <w:r>
      <w:rPr>
        <w:rFonts w:hint="cs"/>
        <w:b/>
        <w:bCs/>
        <w:sz w:val="28"/>
        <w:szCs w:val="28"/>
        <w:rtl/>
        <w:lang w:bidi="ar-EG"/>
      </w:rPr>
      <w:t xml:space="preserve">                        </w:t>
    </w:r>
    <w:r w:rsidRPr="002A1ED2">
      <w:rPr>
        <w:rFonts w:hint="cs"/>
        <w:b/>
        <w:bCs/>
        <w:sz w:val="28"/>
        <w:szCs w:val="28"/>
        <w:rtl/>
        <w:lang w:bidi="ar-EG"/>
      </w:rPr>
      <w:t xml:space="preserve">   ( أ.د / حسن السيد الباتع  )</w:t>
    </w:r>
  </w:p>
  <w:p w:rsidR="000B47EF" w:rsidRDefault="00E5140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A" w:rsidRPr="00B35150" w:rsidRDefault="00E51409" w:rsidP="00F521B4">
    <w:pPr>
      <w:rPr>
        <w:rFonts w:cs="PT Bold Heading" w:hint="cs"/>
        <w:sz w:val="2"/>
        <w:szCs w:val="2"/>
        <w:rtl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-311785</wp:posOffset>
              </wp:positionV>
              <wp:extent cx="2886075" cy="985520"/>
              <wp:effectExtent l="0" t="254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2DA" w:rsidRPr="00CB5F39" w:rsidRDefault="00E51409" w:rsidP="00F521B4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DB02DA" w:rsidRDefault="00E51409" w:rsidP="00F521B4">
                          <w:pPr>
                            <w:jc w:val="center"/>
                            <w:rPr>
                              <w:rFonts w:ascii="Monotype Corsiva" w:hAnsi="Monotype Corsiva" w:cs="PT Bold Heading" w:hint="cs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DB02DA" w:rsidRPr="00CB5F39" w:rsidRDefault="00E51409" w:rsidP="00F521B4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color w:val="CC0000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DB02DA" w:rsidRPr="00A51341" w:rsidRDefault="00E51409" w:rsidP="00F521B4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DB02DA" w:rsidRPr="00A51341" w:rsidRDefault="00E51409" w:rsidP="00FA1AE6">
                          <w:pPr>
                            <w:jc w:val="right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and Student Affairs</w:t>
                          </w:r>
                        </w:p>
                        <w:p w:rsidR="00DB02DA" w:rsidRPr="00A1708F" w:rsidRDefault="00E51409" w:rsidP="00F521B4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3.1pt;margin-top:-24.55pt;width:227.2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Ca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" filled="f" stroked="f">
              <v:textbox>
                <w:txbxContent>
                  <w:p w:rsidR="00DB02DA" w:rsidRPr="00CB5F39" w:rsidRDefault="00E51409" w:rsidP="00F521B4">
                    <w:pPr>
                      <w:jc w:val="right"/>
                      <w:rPr>
                        <w:rFonts w:ascii="Monotype Corsiva" w:hAnsi="Monotype Corsiva" w:cs="PT Bold Heading" w:hint="cs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DB02DA" w:rsidRDefault="00E51409" w:rsidP="00F521B4">
                    <w:pPr>
                      <w:jc w:val="center"/>
                      <w:rPr>
                        <w:rFonts w:ascii="Monotype Corsiva" w:hAnsi="Monotype Corsiva" w:cs="PT Bold Heading" w:hint="cs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DB02DA" w:rsidRPr="00CB5F39" w:rsidRDefault="00E51409" w:rsidP="00F521B4">
                    <w:pPr>
                      <w:jc w:val="right"/>
                      <w:rPr>
                        <w:rFonts w:ascii="Monotype Corsiva" w:hAnsi="Monotype Corsiva" w:cs="PT Bold Heading" w:hint="cs"/>
                        <w:color w:val="CC0000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DB02DA" w:rsidRPr="00A51341" w:rsidRDefault="00E51409" w:rsidP="00F521B4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rtl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DB02DA" w:rsidRPr="00A51341" w:rsidRDefault="00E51409" w:rsidP="00FA1AE6">
                    <w:pPr>
                      <w:jc w:val="right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and Student Affairs</w:t>
                    </w:r>
                  </w:p>
                  <w:p w:rsidR="00DB02DA" w:rsidRPr="00A1708F" w:rsidRDefault="00E51409" w:rsidP="00F521B4">
                    <w:pPr>
                      <w:jc w:val="right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-311785</wp:posOffset>
              </wp:positionV>
              <wp:extent cx="2286000" cy="823595"/>
              <wp:effectExtent l="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2DA" w:rsidRPr="00F0322F" w:rsidRDefault="00E51409" w:rsidP="00F521B4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DB02DA" w:rsidRPr="0090640D" w:rsidRDefault="00E51409" w:rsidP="00F521B4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90640D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DB02DA" w:rsidRPr="00592851" w:rsidRDefault="00E51409" w:rsidP="005465F5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</w:rPr>
                            <w:t>شئون التعليم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4pt;margin-top:-24.55pt;width:180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o3uQ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" filled="f" stroked="f">
              <v:textbox>
                <w:txbxContent>
                  <w:p w:rsidR="00DB02DA" w:rsidRPr="00F0322F" w:rsidRDefault="00E51409" w:rsidP="00F521B4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DB02DA" w:rsidRPr="0090640D" w:rsidRDefault="00E51409" w:rsidP="00F521B4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</w:pPr>
                    <w:r w:rsidRPr="0090640D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  <w:lang w:bidi="ar-EG"/>
                      </w:rPr>
                      <w:t>كلية الطب</w:t>
                    </w:r>
                  </w:p>
                  <w:p w:rsidR="00DB02DA" w:rsidRPr="00592851" w:rsidRDefault="00E51409" w:rsidP="005465F5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</w:rPr>
                      <w:t>شئون التعليم الطلاب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DB02DA" w:rsidRPr="00B35150" w:rsidRDefault="00E51409" w:rsidP="00F521B4">
    <w:pPr>
      <w:ind w:left="98"/>
      <w:jc w:val="lowKashida"/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DB02DA" w:rsidRDefault="00E51409" w:rsidP="00FA1AE6">
    <w:pPr>
      <w:tabs>
        <w:tab w:val="center" w:pos="5151"/>
      </w:tabs>
      <w:ind w:left="98"/>
      <w:jc w:val="lowKashida"/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</w:pPr>
    <w:r w:rsidRPr="00B35150">
      <w:rPr>
        <w:rFonts w:ascii="Monotype Corsiva" w:hAnsi="Monotype Corsiva" w:cs="PT Bold Heading" w:hint="cs"/>
        <w:color w:val="333399"/>
        <w:sz w:val="20"/>
        <w:szCs w:val="20"/>
        <w:rtl/>
        <w:lang w:bidi="ar-EG"/>
      </w:rPr>
      <w:t xml:space="preserve">  </w:t>
    </w: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1066800" cy="695325"/>
          <wp:effectExtent l="0" t="0" r="0" b="9525"/>
          <wp:docPr id="1" name="Picture 1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644"/>
    <w:multiLevelType w:val="hybridMultilevel"/>
    <w:tmpl w:val="267016F4"/>
    <w:lvl w:ilvl="0" w:tplc="79702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CA9"/>
    <w:multiLevelType w:val="hybridMultilevel"/>
    <w:tmpl w:val="3F5E5466"/>
    <w:lvl w:ilvl="0" w:tplc="80BC09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1"/>
    <w:rsid w:val="00A720BF"/>
    <w:rsid w:val="00CE3E57"/>
    <w:rsid w:val="00D46041"/>
    <w:rsid w:val="00E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14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14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14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14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kfs</dc:creator>
  <cp:keywords/>
  <dc:description/>
  <cp:lastModifiedBy>kfs</cp:lastModifiedBy>
  <cp:revision>2</cp:revision>
  <dcterms:created xsi:type="dcterms:W3CDTF">2017-09-13T08:31:00Z</dcterms:created>
  <dcterms:modified xsi:type="dcterms:W3CDTF">2017-09-13T08:31:00Z</dcterms:modified>
</cp:coreProperties>
</file>